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B7B" w:rsidRPr="00136649" w:rsidRDefault="007A7B7B" w:rsidP="007A7B7B"/>
    <w:p w:rsidR="007A7B7B" w:rsidRPr="00136649" w:rsidRDefault="000C00C6" w:rsidP="007A7B7B">
      <w:pPr>
        <w:jc w:val="center"/>
        <w:rPr>
          <w:b/>
          <w:sz w:val="36"/>
          <w:szCs w:val="36"/>
        </w:rPr>
      </w:pPr>
      <w:r>
        <w:rPr>
          <w:b/>
          <w:sz w:val="36"/>
          <w:szCs w:val="36"/>
        </w:rPr>
        <w:t>CAIET DE SARCINI</w:t>
      </w:r>
    </w:p>
    <w:p w:rsidR="007A7B7B" w:rsidRPr="00136649" w:rsidRDefault="007A7B7B" w:rsidP="007A7B7B">
      <w:pPr>
        <w:jc w:val="center"/>
        <w:rPr>
          <w:b/>
          <w:sz w:val="36"/>
          <w:szCs w:val="36"/>
        </w:rPr>
      </w:pPr>
      <w:r w:rsidRPr="00136649">
        <w:rPr>
          <w:b/>
          <w:sz w:val="36"/>
          <w:szCs w:val="36"/>
        </w:rPr>
        <w:t>PENTRU ACHIZIŢIE</w:t>
      </w:r>
    </w:p>
    <w:p w:rsidR="007A7B7B" w:rsidRPr="00F83C7A" w:rsidRDefault="007A7B7B" w:rsidP="007A7B7B">
      <w:pPr>
        <w:jc w:val="center"/>
        <w:rPr>
          <w:b/>
          <w:sz w:val="16"/>
          <w:szCs w:val="16"/>
        </w:rPr>
      </w:pPr>
    </w:p>
    <w:p w:rsidR="007A7B7B" w:rsidRPr="00136649" w:rsidRDefault="007A7B7B" w:rsidP="007A7B7B">
      <w:pPr>
        <w:jc w:val="center"/>
      </w:pPr>
      <w:r w:rsidRPr="00136649">
        <w:rPr>
          <w:b/>
          <w:i/>
          <w:sz w:val="36"/>
          <w:szCs w:val="36"/>
        </w:rPr>
        <w:t>„</w:t>
      </w:r>
      <w:r w:rsidR="007350A2" w:rsidRPr="00136649">
        <w:rPr>
          <w:b/>
          <w:i/>
          <w:sz w:val="36"/>
          <w:szCs w:val="36"/>
        </w:rPr>
        <w:t>Plotter</w:t>
      </w:r>
      <w:r w:rsidR="00A01BEB" w:rsidRPr="00136649">
        <w:rPr>
          <w:b/>
          <w:i/>
          <w:sz w:val="36"/>
          <w:szCs w:val="36"/>
        </w:rPr>
        <w:t xml:space="preserve"> </w:t>
      </w:r>
      <w:r w:rsidR="009E601E" w:rsidRPr="009E601E">
        <w:rPr>
          <w:b/>
          <w:i/>
          <w:sz w:val="36"/>
          <w:szCs w:val="36"/>
        </w:rPr>
        <w:t>color</w:t>
      </w:r>
      <w:r w:rsidR="009E601E" w:rsidRPr="00EE001D">
        <w:rPr>
          <w:b/>
          <w:sz w:val="36"/>
          <w:szCs w:val="36"/>
        </w:rPr>
        <w:t xml:space="preserve"> </w:t>
      </w:r>
      <w:r w:rsidR="009E601E" w:rsidRPr="009E601E">
        <w:rPr>
          <w:b/>
          <w:i/>
          <w:sz w:val="36"/>
          <w:szCs w:val="36"/>
        </w:rPr>
        <w:t>60’’ cu tehnologie de imprimare thermal inkjet</w:t>
      </w:r>
      <w:r w:rsidRPr="00136649">
        <w:rPr>
          <w:b/>
          <w:i/>
          <w:sz w:val="36"/>
          <w:szCs w:val="36"/>
        </w:rPr>
        <w:t>”</w:t>
      </w:r>
    </w:p>
    <w:p w:rsidR="007A7B7B" w:rsidRPr="00136649" w:rsidRDefault="007A7B7B" w:rsidP="007A7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1"/>
        <w:gridCol w:w="3337"/>
      </w:tblGrid>
      <w:tr w:rsidR="00543FD2" w:rsidRPr="00136649" w:rsidTr="000C00C6">
        <w:tc>
          <w:tcPr>
            <w:tcW w:w="6301" w:type="dxa"/>
            <w:shd w:val="clear" w:color="auto" w:fill="auto"/>
            <w:vAlign w:val="center"/>
          </w:tcPr>
          <w:p w:rsidR="00543FD2" w:rsidRPr="00136649" w:rsidRDefault="00543FD2" w:rsidP="000C00C6">
            <w:pPr>
              <w:spacing w:after="200" w:line="276" w:lineRule="auto"/>
              <w:rPr>
                <w:b/>
                <w:sz w:val="28"/>
                <w:szCs w:val="28"/>
              </w:rPr>
            </w:pPr>
          </w:p>
        </w:tc>
        <w:tc>
          <w:tcPr>
            <w:tcW w:w="3337" w:type="dxa"/>
            <w:shd w:val="clear" w:color="auto" w:fill="auto"/>
          </w:tcPr>
          <w:p w:rsidR="00543FD2" w:rsidRPr="00136649" w:rsidRDefault="00543FD2" w:rsidP="00D5093B">
            <w:pPr>
              <w:jc w:val="both"/>
              <w:rPr>
                <w:b/>
                <w:sz w:val="28"/>
                <w:szCs w:val="28"/>
              </w:rPr>
            </w:pPr>
          </w:p>
        </w:tc>
      </w:tr>
      <w:tr w:rsidR="00C3300E" w:rsidRPr="00136649" w:rsidTr="000C00C6">
        <w:tc>
          <w:tcPr>
            <w:tcW w:w="6301" w:type="dxa"/>
            <w:shd w:val="clear" w:color="auto" w:fill="auto"/>
            <w:vAlign w:val="center"/>
          </w:tcPr>
          <w:p w:rsidR="00C3300E" w:rsidRDefault="00C3300E"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Pr="00136649" w:rsidRDefault="000C00C6" w:rsidP="00D5093B">
            <w:pPr>
              <w:rPr>
                <w:b/>
                <w:sz w:val="28"/>
                <w:szCs w:val="28"/>
              </w:rPr>
            </w:pPr>
          </w:p>
        </w:tc>
        <w:tc>
          <w:tcPr>
            <w:tcW w:w="3337" w:type="dxa"/>
            <w:shd w:val="clear" w:color="auto" w:fill="auto"/>
          </w:tcPr>
          <w:p w:rsidR="00C3300E" w:rsidRPr="00136649" w:rsidRDefault="00C3300E" w:rsidP="00D5093B">
            <w:pPr>
              <w:jc w:val="both"/>
              <w:rPr>
                <w:b/>
                <w:sz w:val="28"/>
                <w:szCs w:val="28"/>
              </w:rPr>
            </w:pPr>
          </w:p>
        </w:tc>
      </w:tr>
      <w:tr w:rsidR="00C3300E" w:rsidRPr="00136649" w:rsidTr="000C00C6">
        <w:trPr>
          <w:trHeight w:val="74"/>
        </w:trPr>
        <w:tc>
          <w:tcPr>
            <w:tcW w:w="6301" w:type="dxa"/>
            <w:shd w:val="clear" w:color="auto" w:fill="auto"/>
            <w:vAlign w:val="center"/>
          </w:tcPr>
          <w:p w:rsidR="00C3300E" w:rsidRDefault="00C3300E"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Default="000C00C6" w:rsidP="00D5093B">
            <w:pPr>
              <w:rPr>
                <w:b/>
                <w:sz w:val="28"/>
                <w:szCs w:val="28"/>
              </w:rPr>
            </w:pPr>
          </w:p>
          <w:p w:rsidR="000C00C6" w:rsidRPr="00136649" w:rsidRDefault="000C00C6" w:rsidP="00D5093B">
            <w:pPr>
              <w:rPr>
                <w:b/>
                <w:sz w:val="28"/>
                <w:szCs w:val="28"/>
              </w:rPr>
            </w:pPr>
          </w:p>
        </w:tc>
        <w:tc>
          <w:tcPr>
            <w:tcW w:w="3337" w:type="dxa"/>
            <w:shd w:val="clear" w:color="auto" w:fill="auto"/>
          </w:tcPr>
          <w:p w:rsidR="00C3300E" w:rsidRPr="00136649" w:rsidRDefault="00C3300E" w:rsidP="00D5093B">
            <w:pPr>
              <w:jc w:val="both"/>
              <w:rPr>
                <w:b/>
                <w:sz w:val="28"/>
                <w:szCs w:val="28"/>
              </w:rPr>
            </w:pPr>
          </w:p>
        </w:tc>
      </w:tr>
    </w:tbl>
    <w:p w:rsidR="007A7B7B" w:rsidRPr="00136649" w:rsidRDefault="000C00C6" w:rsidP="000C00C6">
      <w:pPr>
        <w:tabs>
          <w:tab w:val="left" w:pos="1560"/>
          <w:tab w:val="center" w:pos="4819"/>
        </w:tabs>
        <w:rPr>
          <w:b/>
          <w:sz w:val="20"/>
          <w:szCs w:val="20"/>
        </w:rPr>
      </w:pPr>
      <w:r>
        <w:rPr>
          <w:b/>
          <w:sz w:val="20"/>
          <w:szCs w:val="20"/>
        </w:rPr>
        <w:tab/>
      </w:r>
      <w:r>
        <w:rPr>
          <w:b/>
          <w:sz w:val="20"/>
          <w:szCs w:val="20"/>
        </w:rPr>
        <w:tab/>
      </w:r>
      <w:r w:rsidR="007A7B7B" w:rsidRPr="00136649">
        <w:rPr>
          <w:b/>
          <w:sz w:val="20"/>
          <w:szCs w:val="20"/>
        </w:rPr>
        <w:t>BUCUREŞTI</w:t>
      </w:r>
    </w:p>
    <w:p w:rsidR="007A7B7B" w:rsidRPr="00136649" w:rsidRDefault="00596017" w:rsidP="007A7B7B">
      <w:pPr>
        <w:jc w:val="center"/>
        <w:rPr>
          <w:b/>
          <w:sz w:val="20"/>
          <w:szCs w:val="20"/>
        </w:rPr>
        <w:sectPr w:rsidR="007A7B7B" w:rsidRPr="00136649" w:rsidSect="00063C7C">
          <w:pgSz w:w="11906" w:h="16838"/>
          <w:pgMar w:top="1134" w:right="1134" w:bottom="1134" w:left="1134" w:header="709" w:footer="709" w:gutter="0"/>
          <w:cols w:space="708"/>
          <w:docGrid w:linePitch="360"/>
        </w:sectPr>
      </w:pPr>
      <w:r w:rsidRPr="00136649">
        <w:rPr>
          <w:b/>
          <w:sz w:val="20"/>
          <w:szCs w:val="20"/>
        </w:rPr>
        <w:fldChar w:fldCharType="begin"/>
      </w:r>
      <w:r w:rsidR="007A7B7B" w:rsidRPr="00136649">
        <w:rPr>
          <w:b/>
          <w:sz w:val="20"/>
          <w:szCs w:val="20"/>
        </w:rPr>
        <w:instrText xml:space="preserve"> DATE  \@ "yyyy" \* MERGEFORMAT </w:instrText>
      </w:r>
      <w:r w:rsidRPr="00136649">
        <w:rPr>
          <w:b/>
          <w:sz w:val="20"/>
          <w:szCs w:val="20"/>
        </w:rPr>
        <w:fldChar w:fldCharType="separate"/>
      </w:r>
      <w:r w:rsidR="001B512B">
        <w:rPr>
          <w:b/>
          <w:noProof/>
          <w:sz w:val="20"/>
          <w:szCs w:val="20"/>
        </w:rPr>
        <w:t>2016</w:t>
      </w:r>
      <w:r w:rsidRPr="00136649">
        <w:rPr>
          <w:b/>
          <w:sz w:val="20"/>
          <w:szCs w:val="20"/>
        </w:rPr>
        <w:fldChar w:fldCharType="end"/>
      </w:r>
    </w:p>
    <w:p w:rsidR="0088734B" w:rsidRPr="00136649" w:rsidRDefault="0088734B" w:rsidP="0088734B">
      <w:pPr>
        <w:spacing w:before="120"/>
        <w:jc w:val="center"/>
        <w:rPr>
          <w:b/>
          <w:sz w:val="32"/>
          <w:szCs w:val="32"/>
        </w:rPr>
      </w:pPr>
      <w:bookmarkStart w:id="0" w:name="_Toc139799630"/>
      <w:r w:rsidRPr="00136649">
        <w:rPr>
          <w:b/>
          <w:sz w:val="32"/>
          <w:szCs w:val="32"/>
        </w:rPr>
        <w:lastRenderedPageBreak/>
        <w:t>CUPRINS</w:t>
      </w:r>
    </w:p>
    <w:p w:rsidR="0088734B" w:rsidRPr="00136649" w:rsidRDefault="0088734B" w:rsidP="0088734B">
      <w:pPr>
        <w:spacing w:before="120"/>
        <w:jc w:val="center"/>
        <w:rPr>
          <w:b/>
          <w:sz w:val="32"/>
          <w:szCs w:val="32"/>
        </w:rPr>
      </w:pPr>
    </w:p>
    <w:bookmarkEnd w:id="0"/>
    <w:p w:rsidR="0020077A" w:rsidRPr="00136649" w:rsidRDefault="00596017">
      <w:pPr>
        <w:pStyle w:val="TOC1"/>
        <w:tabs>
          <w:tab w:val="right" w:leader="dot" w:pos="9628"/>
        </w:tabs>
        <w:rPr>
          <w:rFonts w:asciiTheme="minorHAnsi" w:eastAsiaTheme="minorEastAsia" w:hAnsiTheme="minorHAnsi" w:cstheme="minorBidi"/>
          <w:b w:val="0"/>
          <w:bCs w:val="0"/>
          <w:caps w:val="0"/>
          <w:sz w:val="22"/>
          <w:szCs w:val="22"/>
        </w:rPr>
      </w:pPr>
      <w:r w:rsidRPr="00136649">
        <w:rPr>
          <w:b w:val="0"/>
          <w:bCs w:val="0"/>
          <w:caps w:val="0"/>
        </w:rPr>
        <w:fldChar w:fldCharType="begin"/>
      </w:r>
      <w:r w:rsidR="0083582A" w:rsidRPr="00136649">
        <w:rPr>
          <w:b w:val="0"/>
          <w:bCs w:val="0"/>
          <w:caps w:val="0"/>
        </w:rPr>
        <w:instrText xml:space="preserve"> TOC \o "1-3" \h \z \u </w:instrText>
      </w:r>
      <w:r w:rsidRPr="00136649">
        <w:rPr>
          <w:b w:val="0"/>
          <w:bCs w:val="0"/>
          <w:caps w:val="0"/>
        </w:rPr>
        <w:fldChar w:fldCharType="separate"/>
      </w:r>
      <w:hyperlink w:anchor="_Toc422302049" w:history="1">
        <w:r w:rsidR="0020077A" w:rsidRPr="00136649">
          <w:rPr>
            <w:rStyle w:val="Hyperlink"/>
          </w:rPr>
          <w:t>1. SCOP FIŞĂ DE PRODUS</w:t>
        </w:r>
        <w:r w:rsidR="0020077A" w:rsidRPr="00136649">
          <w:rPr>
            <w:webHidden/>
          </w:rPr>
          <w:tab/>
        </w:r>
        <w:r w:rsidRPr="00136649">
          <w:rPr>
            <w:webHidden/>
          </w:rPr>
          <w:fldChar w:fldCharType="begin"/>
        </w:r>
        <w:r w:rsidR="0020077A" w:rsidRPr="00136649">
          <w:rPr>
            <w:webHidden/>
          </w:rPr>
          <w:instrText xml:space="preserve"> PAGEREF _Toc422302049 \h </w:instrText>
        </w:r>
        <w:r w:rsidRPr="00136649">
          <w:rPr>
            <w:webHidden/>
          </w:rPr>
        </w:r>
        <w:r w:rsidRPr="00136649">
          <w:rPr>
            <w:webHidden/>
          </w:rPr>
          <w:fldChar w:fldCharType="separate"/>
        </w:r>
        <w:r w:rsidR="00981480">
          <w:rPr>
            <w:noProof/>
            <w:webHidden/>
          </w:rPr>
          <w:t>3</w:t>
        </w:r>
        <w:r w:rsidRPr="00136649">
          <w:rPr>
            <w:webHidden/>
          </w:rPr>
          <w:fldChar w:fldCharType="end"/>
        </w:r>
      </w:hyperlink>
    </w:p>
    <w:p w:rsidR="0020077A" w:rsidRPr="00136649" w:rsidRDefault="000C00C6">
      <w:pPr>
        <w:pStyle w:val="TOC1"/>
        <w:tabs>
          <w:tab w:val="right" w:leader="dot" w:pos="9628"/>
        </w:tabs>
        <w:rPr>
          <w:rFonts w:asciiTheme="minorHAnsi" w:eastAsiaTheme="minorEastAsia" w:hAnsiTheme="minorHAnsi" w:cstheme="minorBidi"/>
          <w:b w:val="0"/>
          <w:bCs w:val="0"/>
          <w:caps w:val="0"/>
          <w:sz w:val="22"/>
          <w:szCs w:val="22"/>
        </w:rPr>
      </w:pPr>
      <w:hyperlink w:anchor="_Toc422302050" w:history="1">
        <w:r w:rsidR="0020077A" w:rsidRPr="00136649">
          <w:rPr>
            <w:rStyle w:val="Hyperlink"/>
            <w:rFonts w:cs="Times New Roman"/>
          </w:rPr>
          <w:t>2. DOCUMENTE DE REFERINŢĂ</w:t>
        </w:r>
        <w:r w:rsidR="0020077A" w:rsidRPr="00136649">
          <w:rPr>
            <w:webHidden/>
          </w:rPr>
          <w:tab/>
        </w:r>
        <w:r w:rsidR="00596017" w:rsidRPr="00136649">
          <w:rPr>
            <w:webHidden/>
          </w:rPr>
          <w:fldChar w:fldCharType="begin"/>
        </w:r>
        <w:r w:rsidR="0020077A" w:rsidRPr="00136649">
          <w:rPr>
            <w:webHidden/>
          </w:rPr>
          <w:instrText xml:space="preserve"> PAGEREF _Toc422302050 \h </w:instrText>
        </w:r>
        <w:r w:rsidR="00596017" w:rsidRPr="00136649">
          <w:rPr>
            <w:webHidden/>
          </w:rPr>
        </w:r>
        <w:r w:rsidR="00596017" w:rsidRPr="00136649">
          <w:rPr>
            <w:webHidden/>
          </w:rPr>
          <w:fldChar w:fldCharType="separate"/>
        </w:r>
        <w:r w:rsidR="00981480">
          <w:rPr>
            <w:noProof/>
            <w:webHidden/>
          </w:rPr>
          <w:t>3</w:t>
        </w:r>
        <w:r w:rsidR="00596017" w:rsidRPr="00136649">
          <w:rPr>
            <w:webHidden/>
          </w:rPr>
          <w:fldChar w:fldCharType="end"/>
        </w:r>
      </w:hyperlink>
    </w:p>
    <w:p w:rsidR="0020077A" w:rsidRPr="00136649" w:rsidRDefault="000C00C6">
      <w:pPr>
        <w:pStyle w:val="TOC1"/>
        <w:tabs>
          <w:tab w:val="right" w:leader="dot" w:pos="9628"/>
        </w:tabs>
        <w:rPr>
          <w:rFonts w:asciiTheme="minorHAnsi" w:eastAsiaTheme="minorEastAsia" w:hAnsiTheme="minorHAnsi" w:cstheme="minorBidi"/>
          <w:b w:val="0"/>
          <w:bCs w:val="0"/>
          <w:caps w:val="0"/>
          <w:sz w:val="22"/>
          <w:szCs w:val="22"/>
        </w:rPr>
      </w:pPr>
      <w:hyperlink w:anchor="_Toc422302051" w:history="1">
        <w:r w:rsidR="0020077A" w:rsidRPr="00136649">
          <w:rPr>
            <w:rStyle w:val="Hyperlink"/>
          </w:rPr>
          <w:t>3. CERINŢE</w:t>
        </w:r>
        <w:r w:rsidR="0020077A" w:rsidRPr="00136649">
          <w:rPr>
            <w:webHidden/>
          </w:rPr>
          <w:tab/>
        </w:r>
        <w:r w:rsidR="00596017" w:rsidRPr="00136649">
          <w:rPr>
            <w:webHidden/>
          </w:rPr>
          <w:fldChar w:fldCharType="begin"/>
        </w:r>
        <w:r w:rsidR="0020077A" w:rsidRPr="00136649">
          <w:rPr>
            <w:webHidden/>
          </w:rPr>
          <w:instrText xml:space="preserve"> PAGEREF _Toc422302051 \h </w:instrText>
        </w:r>
        <w:r w:rsidR="00596017" w:rsidRPr="00136649">
          <w:rPr>
            <w:webHidden/>
          </w:rPr>
        </w:r>
        <w:r w:rsidR="00596017" w:rsidRPr="00136649">
          <w:rPr>
            <w:webHidden/>
          </w:rPr>
          <w:fldChar w:fldCharType="separate"/>
        </w:r>
        <w:r w:rsidR="00981480">
          <w:rPr>
            <w:noProof/>
            <w:webHidden/>
          </w:rPr>
          <w:t>3</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2" w:history="1">
        <w:r w:rsidR="0020077A" w:rsidRPr="00136649">
          <w:rPr>
            <w:rStyle w:val="Hyperlink"/>
          </w:rPr>
          <w:t>3.1. Cerinţe de performanţă şi specifice</w:t>
        </w:r>
        <w:r w:rsidR="0020077A" w:rsidRPr="00136649">
          <w:rPr>
            <w:webHidden/>
          </w:rPr>
          <w:tab/>
        </w:r>
        <w:r w:rsidR="00596017" w:rsidRPr="00136649">
          <w:rPr>
            <w:webHidden/>
          </w:rPr>
          <w:fldChar w:fldCharType="begin"/>
        </w:r>
        <w:r w:rsidR="0020077A" w:rsidRPr="00136649">
          <w:rPr>
            <w:webHidden/>
          </w:rPr>
          <w:instrText xml:space="preserve"> PAGEREF _Toc422302052 \h </w:instrText>
        </w:r>
        <w:r w:rsidR="00596017" w:rsidRPr="00136649">
          <w:rPr>
            <w:webHidden/>
          </w:rPr>
        </w:r>
        <w:r w:rsidR="00596017" w:rsidRPr="00136649">
          <w:rPr>
            <w:webHidden/>
          </w:rPr>
          <w:fldChar w:fldCharType="separate"/>
        </w:r>
        <w:r w:rsidR="00981480">
          <w:rPr>
            <w:noProof/>
            <w:webHidden/>
          </w:rPr>
          <w:t>3</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3" w:history="1">
        <w:r w:rsidR="0020077A" w:rsidRPr="00136649">
          <w:rPr>
            <w:rStyle w:val="Hyperlink"/>
          </w:rPr>
          <w:t>3.2. Cerinţe de compatibilitate electromagnetică</w:t>
        </w:r>
        <w:r w:rsidR="0020077A" w:rsidRPr="00136649">
          <w:rPr>
            <w:webHidden/>
          </w:rPr>
          <w:tab/>
        </w:r>
        <w:r w:rsidR="00596017" w:rsidRPr="00136649">
          <w:rPr>
            <w:webHidden/>
          </w:rPr>
          <w:fldChar w:fldCharType="begin"/>
        </w:r>
        <w:r w:rsidR="0020077A" w:rsidRPr="00136649">
          <w:rPr>
            <w:webHidden/>
          </w:rPr>
          <w:instrText xml:space="preserve"> PAGEREF _Toc422302053 \h </w:instrText>
        </w:r>
        <w:r w:rsidR="00596017" w:rsidRPr="00136649">
          <w:rPr>
            <w:webHidden/>
          </w:rPr>
        </w:r>
        <w:r w:rsidR="00596017" w:rsidRPr="00136649">
          <w:rPr>
            <w:webHidden/>
          </w:rPr>
          <w:fldChar w:fldCharType="separate"/>
        </w:r>
        <w:r w:rsidR="00981480">
          <w:rPr>
            <w:noProof/>
            <w:webHidden/>
          </w:rPr>
          <w:t>3</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4" w:history="1">
        <w:r w:rsidR="0020077A" w:rsidRPr="00136649">
          <w:rPr>
            <w:rStyle w:val="Hyperlink"/>
          </w:rPr>
          <w:t>3.3. Cerinţe privind siguranţa în exploatare</w:t>
        </w:r>
        <w:r w:rsidR="0020077A" w:rsidRPr="00136649">
          <w:rPr>
            <w:webHidden/>
          </w:rPr>
          <w:tab/>
        </w:r>
        <w:r w:rsidR="00596017" w:rsidRPr="00136649">
          <w:rPr>
            <w:webHidden/>
          </w:rPr>
          <w:fldChar w:fldCharType="begin"/>
        </w:r>
        <w:r w:rsidR="0020077A" w:rsidRPr="00136649">
          <w:rPr>
            <w:webHidden/>
          </w:rPr>
          <w:instrText xml:space="preserve"> PAGEREF _Toc422302054 \h </w:instrText>
        </w:r>
        <w:r w:rsidR="00596017" w:rsidRPr="00136649">
          <w:rPr>
            <w:webHidden/>
          </w:rPr>
        </w:r>
        <w:r w:rsidR="00596017" w:rsidRPr="00136649">
          <w:rPr>
            <w:webHidden/>
          </w:rPr>
          <w:fldChar w:fldCharType="separate"/>
        </w:r>
        <w:r w:rsidR="00981480">
          <w:rPr>
            <w:noProof/>
            <w:webHidden/>
          </w:rPr>
          <w:t>7</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5" w:history="1">
        <w:r w:rsidR="0020077A" w:rsidRPr="00136649">
          <w:rPr>
            <w:rStyle w:val="Hyperlink"/>
          </w:rPr>
          <w:t>3.4. Cerinţe privind garanţia produsului</w:t>
        </w:r>
        <w:r w:rsidR="0020077A" w:rsidRPr="00136649">
          <w:rPr>
            <w:webHidden/>
          </w:rPr>
          <w:tab/>
        </w:r>
        <w:r w:rsidR="00596017" w:rsidRPr="00136649">
          <w:rPr>
            <w:webHidden/>
          </w:rPr>
          <w:fldChar w:fldCharType="begin"/>
        </w:r>
        <w:r w:rsidR="0020077A" w:rsidRPr="00136649">
          <w:rPr>
            <w:webHidden/>
          </w:rPr>
          <w:instrText xml:space="preserve"> PAGEREF _Toc422302055 \h </w:instrText>
        </w:r>
        <w:r w:rsidR="00596017" w:rsidRPr="00136649">
          <w:rPr>
            <w:webHidden/>
          </w:rPr>
        </w:r>
        <w:r w:rsidR="00596017" w:rsidRPr="00136649">
          <w:rPr>
            <w:webHidden/>
          </w:rPr>
          <w:fldChar w:fldCharType="separate"/>
        </w:r>
        <w:r w:rsidR="00981480">
          <w:rPr>
            <w:noProof/>
            <w:webHidden/>
          </w:rPr>
          <w:t>7</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6" w:history="1">
        <w:r w:rsidR="0020077A" w:rsidRPr="00136649">
          <w:rPr>
            <w:rStyle w:val="Hyperlink"/>
          </w:rPr>
          <w:t>3.5. Cerinţe privind recepţia produsului</w:t>
        </w:r>
        <w:r w:rsidR="0020077A" w:rsidRPr="00136649">
          <w:rPr>
            <w:webHidden/>
          </w:rPr>
          <w:tab/>
        </w:r>
        <w:r w:rsidR="00596017" w:rsidRPr="00136649">
          <w:rPr>
            <w:webHidden/>
          </w:rPr>
          <w:fldChar w:fldCharType="begin"/>
        </w:r>
        <w:r w:rsidR="0020077A" w:rsidRPr="00136649">
          <w:rPr>
            <w:webHidden/>
          </w:rPr>
          <w:instrText xml:space="preserve"> PAGEREF _Toc422302056 \h </w:instrText>
        </w:r>
        <w:r w:rsidR="00596017" w:rsidRPr="00136649">
          <w:rPr>
            <w:webHidden/>
          </w:rPr>
        </w:r>
        <w:r w:rsidR="00596017" w:rsidRPr="00136649">
          <w:rPr>
            <w:webHidden/>
          </w:rPr>
          <w:fldChar w:fldCharType="separate"/>
        </w:r>
        <w:r w:rsidR="00981480">
          <w:rPr>
            <w:noProof/>
            <w:webHidden/>
          </w:rPr>
          <w:t>8</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7" w:history="1">
        <w:r w:rsidR="0020077A" w:rsidRPr="00136649">
          <w:rPr>
            <w:rStyle w:val="Hyperlink"/>
          </w:rPr>
          <w:t>3.6. Cerinţe privind condiţiile de livrare</w:t>
        </w:r>
        <w:r w:rsidR="0020077A" w:rsidRPr="00136649">
          <w:rPr>
            <w:webHidden/>
          </w:rPr>
          <w:tab/>
        </w:r>
        <w:r w:rsidR="00596017" w:rsidRPr="00136649">
          <w:rPr>
            <w:webHidden/>
          </w:rPr>
          <w:fldChar w:fldCharType="begin"/>
        </w:r>
        <w:r w:rsidR="0020077A" w:rsidRPr="00136649">
          <w:rPr>
            <w:webHidden/>
          </w:rPr>
          <w:instrText xml:space="preserve"> PAGEREF _Toc422302057 \h </w:instrText>
        </w:r>
        <w:r w:rsidR="00596017" w:rsidRPr="00136649">
          <w:rPr>
            <w:webHidden/>
          </w:rPr>
        </w:r>
        <w:r w:rsidR="00596017" w:rsidRPr="00136649">
          <w:rPr>
            <w:webHidden/>
          </w:rPr>
          <w:fldChar w:fldCharType="separate"/>
        </w:r>
        <w:r w:rsidR="00981480">
          <w:rPr>
            <w:noProof/>
            <w:webHidden/>
          </w:rPr>
          <w:t>8</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8" w:history="1">
        <w:r w:rsidR="0020077A" w:rsidRPr="00136649">
          <w:rPr>
            <w:rStyle w:val="Hyperlink"/>
          </w:rPr>
          <w:t>3.7. Cerinţe privind documentaţia de cunoaştere, exploatare şi întreţinere</w:t>
        </w:r>
        <w:r w:rsidR="0020077A" w:rsidRPr="00136649">
          <w:rPr>
            <w:webHidden/>
          </w:rPr>
          <w:tab/>
        </w:r>
        <w:r w:rsidR="00596017" w:rsidRPr="00136649">
          <w:rPr>
            <w:webHidden/>
          </w:rPr>
          <w:fldChar w:fldCharType="begin"/>
        </w:r>
        <w:r w:rsidR="0020077A" w:rsidRPr="00136649">
          <w:rPr>
            <w:webHidden/>
          </w:rPr>
          <w:instrText xml:space="preserve"> PAGEREF _Toc422302058 \h </w:instrText>
        </w:r>
        <w:r w:rsidR="00596017" w:rsidRPr="00136649">
          <w:rPr>
            <w:webHidden/>
          </w:rPr>
        </w:r>
        <w:r w:rsidR="00596017" w:rsidRPr="00136649">
          <w:rPr>
            <w:webHidden/>
          </w:rPr>
          <w:fldChar w:fldCharType="separate"/>
        </w:r>
        <w:r w:rsidR="00981480">
          <w:rPr>
            <w:noProof/>
            <w:webHidden/>
          </w:rPr>
          <w:t>9</w:t>
        </w:r>
        <w:r w:rsidR="00596017" w:rsidRPr="00136649">
          <w:rPr>
            <w:webHidden/>
          </w:rPr>
          <w:fldChar w:fldCharType="end"/>
        </w:r>
      </w:hyperlink>
    </w:p>
    <w:p w:rsidR="0020077A" w:rsidRPr="00136649" w:rsidRDefault="000C00C6">
      <w:pPr>
        <w:pStyle w:val="TOC2"/>
        <w:tabs>
          <w:tab w:val="right" w:leader="dot" w:pos="9628"/>
        </w:tabs>
        <w:rPr>
          <w:rFonts w:asciiTheme="minorHAnsi" w:eastAsiaTheme="minorEastAsia" w:hAnsiTheme="minorHAnsi" w:cstheme="minorBidi"/>
          <w:bCs w:val="0"/>
          <w:szCs w:val="22"/>
        </w:rPr>
      </w:pPr>
      <w:hyperlink w:anchor="_Toc422302059" w:history="1">
        <w:r w:rsidR="0020077A" w:rsidRPr="00136649">
          <w:rPr>
            <w:rStyle w:val="Hyperlink"/>
          </w:rPr>
          <w:t>3.8. Alte cerinţe</w:t>
        </w:r>
        <w:r w:rsidR="0020077A" w:rsidRPr="00136649">
          <w:rPr>
            <w:webHidden/>
          </w:rPr>
          <w:tab/>
        </w:r>
        <w:r w:rsidR="00596017" w:rsidRPr="00136649">
          <w:rPr>
            <w:webHidden/>
          </w:rPr>
          <w:fldChar w:fldCharType="begin"/>
        </w:r>
        <w:r w:rsidR="0020077A" w:rsidRPr="00136649">
          <w:rPr>
            <w:webHidden/>
          </w:rPr>
          <w:instrText xml:space="preserve"> PAGEREF _Toc422302059 \h </w:instrText>
        </w:r>
        <w:r w:rsidR="00596017" w:rsidRPr="00136649">
          <w:rPr>
            <w:webHidden/>
          </w:rPr>
        </w:r>
        <w:r w:rsidR="00596017" w:rsidRPr="00136649">
          <w:rPr>
            <w:webHidden/>
          </w:rPr>
          <w:fldChar w:fldCharType="separate"/>
        </w:r>
        <w:r w:rsidR="00981480">
          <w:rPr>
            <w:noProof/>
            <w:webHidden/>
          </w:rPr>
          <w:t>10</w:t>
        </w:r>
        <w:r w:rsidR="00596017" w:rsidRPr="00136649">
          <w:rPr>
            <w:webHidden/>
          </w:rPr>
          <w:fldChar w:fldCharType="end"/>
        </w:r>
      </w:hyperlink>
    </w:p>
    <w:p w:rsidR="007A7B7B" w:rsidRPr="00136649" w:rsidRDefault="00596017" w:rsidP="0088734B">
      <w:pPr>
        <w:rPr>
          <w:rFonts w:cs="Arial"/>
        </w:rPr>
      </w:pPr>
      <w:r w:rsidRPr="00136649">
        <w:rPr>
          <w:rFonts w:eastAsia="Times New Roman" w:cs="Arial"/>
          <w:b/>
          <w:bCs/>
          <w:caps/>
          <w:szCs w:val="24"/>
        </w:rPr>
        <w:fldChar w:fldCharType="end"/>
      </w:r>
    </w:p>
    <w:p w:rsidR="0088734B" w:rsidRPr="00136649" w:rsidRDefault="0088734B">
      <w:pPr>
        <w:spacing w:after="200" w:line="276" w:lineRule="auto"/>
        <w:rPr>
          <w:rFonts w:cs="Arial"/>
        </w:rPr>
      </w:pPr>
      <w:r w:rsidRPr="00136649">
        <w:rPr>
          <w:rFonts w:cs="Arial"/>
        </w:rPr>
        <w:br w:type="page"/>
      </w:r>
    </w:p>
    <w:p w:rsidR="0088734B" w:rsidRPr="00136649" w:rsidRDefault="0088734B" w:rsidP="0088734B">
      <w:pPr>
        <w:pStyle w:val="Heading1"/>
        <w:rPr>
          <w:lang w:val="ro-RO"/>
        </w:rPr>
      </w:pPr>
      <w:bookmarkStart w:id="1" w:name="_Toc225148094"/>
      <w:bookmarkStart w:id="2" w:name="_Toc225234739"/>
      <w:bookmarkStart w:id="3" w:name="_Toc225236074"/>
      <w:bookmarkStart w:id="4" w:name="_Toc225304187"/>
      <w:bookmarkStart w:id="5" w:name="_Toc225321347"/>
      <w:bookmarkStart w:id="6" w:name="_Toc225557226"/>
      <w:bookmarkStart w:id="7" w:name="_Toc422302049"/>
      <w:bookmarkStart w:id="8" w:name="_Toc181602681"/>
      <w:bookmarkStart w:id="9" w:name="_Toc222279635"/>
      <w:r w:rsidRPr="00136649">
        <w:rPr>
          <w:lang w:val="ro-RO"/>
        </w:rPr>
        <w:lastRenderedPageBreak/>
        <w:t>S</w:t>
      </w:r>
      <w:bookmarkStart w:id="10" w:name="_GoBack"/>
      <w:bookmarkEnd w:id="10"/>
      <w:r w:rsidRPr="00136649">
        <w:rPr>
          <w:lang w:val="ro-RO"/>
        </w:rPr>
        <w:t>COP</w:t>
      </w:r>
      <w:bookmarkEnd w:id="1"/>
      <w:bookmarkEnd w:id="2"/>
      <w:bookmarkEnd w:id="3"/>
      <w:bookmarkEnd w:id="4"/>
      <w:bookmarkEnd w:id="5"/>
      <w:bookmarkEnd w:id="6"/>
      <w:r w:rsidR="009C06B1" w:rsidRPr="00136649">
        <w:rPr>
          <w:lang w:val="ro-RO"/>
        </w:rPr>
        <w:t xml:space="preserve"> FIŞĂ DE PRODUS</w:t>
      </w:r>
      <w:bookmarkEnd w:id="7"/>
    </w:p>
    <w:bookmarkEnd w:id="8"/>
    <w:bookmarkEnd w:id="9"/>
    <w:p w:rsidR="00F437C4" w:rsidRPr="00136649" w:rsidRDefault="00F437C4" w:rsidP="00F437C4">
      <w:pPr>
        <w:ind w:firstLine="708"/>
        <w:jc w:val="both"/>
      </w:pPr>
      <w:r w:rsidRPr="00136649">
        <w:t>Scopul prezentei fişe constă în definirea cerinţelor specifice necesare achiziţiei un</w:t>
      </w:r>
      <w:r w:rsidR="007350A2" w:rsidRPr="00136649">
        <w:t>u</w:t>
      </w:r>
      <w:r w:rsidRPr="00136649">
        <w:t xml:space="preserve">i </w:t>
      </w:r>
      <w:r w:rsidR="007350A2" w:rsidRPr="00136649">
        <w:t>plotter</w:t>
      </w:r>
      <w:r w:rsidR="006A5CE7">
        <w:t xml:space="preserve"> color 60</w:t>
      </w:r>
      <w:r w:rsidR="004E5F64">
        <w:rPr>
          <w:rFonts w:cs="Times New Roman"/>
        </w:rPr>
        <w:t>"</w:t>
      </w:r>
      <w:r w:rsidR="00496FEF">
        <w:t xml:space="preserve"> cu tehnologie de imprimare thermal inkjet</w:t>
      </w:r>
      <w:r w:rsidRPr="00136649">
        <w:t xml:space="preserve">, </w:t>
      </w:r>
      <w:r w:rsidR="00C27AED">
        <w:t>pentru imprimarea informaţiilor geografice,</w:t>
      </w:r>
      <w:r w:rsidRPr="00136649">
        <w:t>denumit în continuare produs.</w:t>
      </w:r>
    </w:p>
    <w:p w:rsidR="0088734B" w:rsidRDefault="0088734B" w:rsidP="00666101">
      <w:pPr>
        <w:pStyle w:val="Heading1"/>
        <w:spacing w:after="0"/>
        <w:rPr>
          <w:rFonts w:cs="Times New Roman"/>
          <w:lang w:val="ro-RO"/>
        </w:rPr>
      </w:pPr>
      <w:bookmarkStart w:id="11" w:name="_Toc181602683"/>
      <w:bookmarkStart w:id="12" w:name="_Toc222279638"/>
      <w:bookmarkStart w:id="13" w:name="_Toc223484952"/>
      <w:bookmarkStart w:id="14" w:name="_Toc223843823"/>
      <w:bookmarkStart w:id="15" w:name="_Toc225148098"/>
      <w:bookmarkStart w:id="16" w:name="_Toc225234743"/>
      <w:bookmarkStart w:id="17" w:name="_Toc225236078"/>
      <w:bookmarkStart w:id="18" w:name="_Toc225304191"/>
      <w:bookmarkStart w:id="19" w:name="_Toc225321351"/>
      <w:bookmarkStart w:id="20" w:name="_Toc225557230"/>
      <w:bookmarkStart w:id="21" w:name="_Toc422302050"/>
      <w:r w:rsidRPr="00136649">
        <w:rPr>
          <w:rFonts w:cs="Times New Roman"/>
          <w:lang w:val="ro-RO"/>
        </w:rPr>
        <w:t xml:space="preserve">DOCUMENTE </w:t>
      </w:r>
      <w:bookmarkEnd w:id="11"/>
      <w:r w:rsidRPr="00136649">
        <w:rPr>
          <w:rFonts w:cs="Times New Roman"/>
          <w:lang w:val="ro-RO"/>
        </w:rPr>
        <w:t>DE REFERINŢĂ</w:t>
      </w:r>
      <w:bookmarkEnd w:id="12"/>
      <w:bookmarkEnd w:id="13"/>
      <w:bookmarkEnd w:id="14"/>
      <w:bookmarkEnd w:id="15"/>
      <w:bookmarkEnd w:id="16"/>
      <w:bookmarkEnd w:id="17"/>
      <w:bookmarkEnd w:id="18"/>
      <w:bookmarkEnd w:id="19"/>
      <w:bookmarkEnd w:id="20"/>
      <w:bookmarkEnd w:id="21"/>
    </w:p>
    <w:p w:rsidR="00CC75E1" w:rsidRPr="00D56FCE" w:rsidRDefault="00CC75E1" w:rsidP="00CC75E1">
      <w:pPr>
        <w:rPr>
          <w:sz w:val="16"/>
          <w:szCs w:val="16"/>
        </w:rPr>
      </w:pPr>
    </w:p>
    <w:tbl>
      <w:tblPr>
        <w:tblW w:w="9335" w:type="dxa"/>
        <w:tblInd w:w="534" w:type="dxa"/>
        <w:tblLayout w:type="fixed"/>
        <w:tblLook w:val="04A0" w:firstRow="1" w:lastRow="0" w:firstColumn="1" w:lastColumn="0" w:noHBand="0" w:noVBand="1"/>
      </w:tblPr>
      <w:tblGrid>
        <w:gridCol w:w="567"/>
        <w:gridCol w:w="1842"/>
        <w:gridCol w:w="6926"/>
      </w:tblGrid>
      <w:tr w:rsidR="0094234B" w:rsidRPr="00136649" w:rsidTr="004E6CEF">
        <w:tc>
          <w:tcPr>
            <w:tcW w:w="567" w:type="dxa"/>
          </w:tcPr>
          <w:p w:rsidR="0094234B" w:rsidRPr="00136649" w:rsidRDefault="0094234B" w:rsidP="009729F2">
            <w:pPr>
              <w:pStyle w:val="ListParagraph"/>
              <w:numPr>
                <w:ilvl w:val="0"/>
                <w:numId w:val="7"/>
              </w:numPr>
              <w:jc w:val="center"/>
            </w:pPr>
          </w:p>
        </w:tc>
        <w:tc>
          <w:tcPr>
            <w:tcW w:w="1842" w:type="dxa"/>
          </w:tcPr>
          <w:p w:rsidR="0094234B" w:rsidRPr="00136649" w:rsidRDefault="0094234B" w:rsidP="00D5093B">
            <w:r w:rsidRPr="00136649">
              <w:t xml:space="preserve">Legea 449/2003 </w:t>
            </w:r>
          </w:p>
        </w:tc>
        <w:tc>
          <w:tcPr>
            <w:tcW w:w="6926" w:type="dxa"/>
          </w:tcPr>
          <w:p w:rsidR="0094234B" w:rsidRPr="00136649" w:rsidRDefault="0094234B" w:rsidP="00D5093B">
            <w:r w:rsidRPr="00136649">
              <w:t>privind vânzarea echipamentelor şi garanţiile asociate acestora (republicată în 2008)</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pPr>
              <w:rPr>
                <w:spacing w:val="-20"/>
              </w:rPr>
            </w:pPr>
            <w:r w:rsidRPr="00136649">
              <w:t>HG 1022/2002</w:t>
            </w:r>
          </w:p>
        </w:tc>
        <w:tc>
          <w:tcPr>
            <w:tcW w:w="6926" w:type="dxa"/>
          </w:tcPr>
          <w:p w:rsidR="004E6CEF" w:rsidRPr="00136649" w:rsidRDefault="004E6CEF" w:rsidP="00D5093B">
            <w:r w:rsidRPr="00136649">
              <w:t>privind regimul produselor şi serviciilor care pot pune în pericol viaţa, sănătatea, securitatea şi protecţia mediului</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HG 457/2003</w:t>
            </w:r>
          </w:p>
        </w:tc>
        <w:tc>
          <w:tcPr>
            <w:tcW w:w="6926" w:type="dxa"/>
          </w:tcPr>
          <w:p w:rsidR="004E6CEF" w:rsidRPr="00136649" w:rsidRDefault="004E6CEF" w:rsidP="00D5093B">
            <w:r w:rsidRPr="00136649">
              <w:t>privind asigurarea securităţii utilizatorilor de echipamente electrice de joasă tensiune, republicată, cu modificările ulterioare</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 xml:space="preserve">HG 982/2007 </w:t>
            </w:r>
          </w:p>
        </w:tc>
        <w:tc>
          <w:tcPr>
            <w:tcW w:w="6926" w:type="dxa"/>
          </w:tcPr>
          <w:p w:rsidR="004E6CEF" w:rsidRPr="00136649" w:rsidRDefault="004E6CEF" w:rsidP="00D5093B">
            <w:r w:rsidRPr="00136649">
              <w:t>privind compatibilitatea electromagnetică</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 xml:space="preserve">2004/108/CE </w:t>
            </w:r>
          </w:p>
        </w:tc>
        <w:tc>
          <w:tcPr>
            <w:tcW w:w="6926" w:type="dxa"/>
          </w:tcPr>
          <w:p w:rsidR="004E6CEF" w:rsidRPr="00136649" w:rsidRDefault="004E6CEF" w:rsidP="00D5093B">
            <w:r w:rsidRPr="00136649">
              <w:t>Directiva Parlamentului European şi a Consiliului cu privire la compatibilitatea electromagnetică</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 xml:space="preserve">2006/95/CE </w:t>
            </w:r>
          </w:p>
        </w:tc>
        <w:tc>
          <w:tcPr>
            <w:tcW w:w="6926" w:type="dxa"/>
          </w:tcPr>
          <w:p w:rsidR="004E6CEF" w:rsidRPr="00136649" w:rsidRDefault="004E6CEF" w:rsidP="00D5093B">
            <w:r w:rsidRPr="00136649">
              <w:t>Directiva Parlamentului European şi a Consiliului cu privire la echipamentele electrice destinate utilizării în cadrul unor anumite limite de tensiune</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2011/65/UE</w:t>
            </w:r>
          </w:p>
        </w:tc>
        <w:tc>
          <w:tcPr>
            <w:tcW w:w="6926" w:type="dxa"/>
          </w:tcPr>
          <w:p w:rsidR="004E6CEF" w:rsidRPr="00136649" w:rsidRDefault="004E6CEF" w:rsidP="00D5093B">
            <w:r w:rsidRPr="00136649">
              <w:t>Directiva Parlamentului European şi a Consiliului privind restricţiile de utilizare a anumitor substanţe periculoase în echipamentele electrice şi electronice (cu rectificările ulterioare)</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617/2013/UE</w:t>
            </w:r>
          </w:p>
        </w:tc>
        <w:tc>
          <w:tcPr>
            <w:tcW w:w="6926" w:type="dxa"/>
          </w:tcPr>
          <w:p w:rsidR="004E6CEF" w:rsidRPr="00136649" w:rsidRDefault="004E6CEF" w:rsidP="00D5093B">
            <w:r w:rsidRPr="00136649">
              <w:t>Regulamentul (UE) nr. 617/2013 al Comisiei din 26.06.2013 de punere în aplicare a Directivei 2009/125/CE a Parlamentului European şi a Consiliului în ceea ce priveşte cerinţele de proiectare ecologică aplicabile computerelor şi serverelor informatice</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 xml:space="preserve">SR EN 55022:2011 / AC:2011 </w:t>
            </w:r>
          </w:p>
        </w:tc>
        <w:tc>
          <w:tcPr>
            <w:tcW w:w="6926" w:type="dxa"/>
          </w:tcPr>
          <w:p w:rsidR="004E6CEF" w:rsidRPr="00136649" w:rsidRDefault="004E6CEF" w:rsidP="00D5093B">
            <w:r w:rsidRPr="00136649">
              <w:t>Echipamente pentru tehnologia informaţiei. Caracteristici de perturbaţii radioelectrice. Limite şi metode de măsurare.</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 xml:space="preserve">SR EN 55024:2011 </w:t>
            </w:r>
          </w:p>
        </w:tc>
        <w:tc>
          <w:tcPr>
            <w:tcW w:w="6926" w:type="dxa"/>
          </w:tcPr>
          <w:p w:rsidR="004E6CEF" w:rsidRPr="00136649" w:rsidRDefault="004E6CEF" w:rsidP="00D5093B">
            <w:r w:rsidRPr="00136649">
              <w:t>Echipamente pentru tehnologia informaţiei. Caracteristici de imunitate. Limite şi metode de măsurare.</w:t>
            </w:r>
          </w:p>
        </w:tc>
      </w:tr>
      <w:tr w:rsidR="004E6CEF" w:rsidRPr="00136649" w:rsidTr="004E6CEF">
        <w:tc>
          <w:tcPr>
            <w:tcW w:w="567" w:type="dxa"/>
          </w:tcPr>
          <w:p w:rsidR="004E6CEF" w:rsidRPr="00136649" w:rsidRDefault="004E6CEF" w:rsidP="009729F2">
            <w:pPr>
              <w:pStyle w:val="ListParagraph"/>
              <w:numPr>
                <w:ilvl w:val="0"/>
                <w:numId w:val="7"/>
              </w:numPr>
              <w:jc w:val="center"/>
            </w:pPr>
          </w:p>
        </w:tc>
        <w:tc>
          <w:tcPr>
            <w:tcW w:w="1842" w:type="dxa"/>
          </w:tcPr>
          <w:p w:rsidR="004E6CEF" w:rsidRPr="00136649" w:rsidRDefault="004E6CEF" w:rsidP="00D5093B">
            <w:r w:rsidRPr="00136649">
              <w:t xml:space="preserve">SR EN 60950 </w:t>
            </w:r>
          </w:p>
        </w:tc>
        <w:tc>
          <w:tcPr>
            <w:tcW w:w="6926" w:type="dxa"/>
          </w:tcPr>
          <w:p w:rsidR="004E6CEF" w:rsidRPr="00136649" w:rsidRDefault="004E6CEF" w:rsidP="00D5093B">
            <w:r w:rsidRPr="00136649">
              <w:t>Echipamente pentru tehnologia informaţiei. Securitate.</w:t>
            </w:r>
          </w:p>
        </w:tc>
      </w:tr>
    </w:tbl>
    <w:p w:rsidR="0088734B" w:rsidRPr="00136649" w:rsidRDefault="0088734B" w:rsidP="0088734B">
      <w:pPr>
        <w:pStyle w:val="Heading1"/>
        <w:rPr>
          <w:lang w:val="ro-RO"/>
        </w:rPr>
      </w:pPr>
      <w:bookmarkStart w:id="22" w:name="_Toc422302051"/>
      <w:r w:rsidRPr="00136649">
        <w:rPr>
          <w:lang w:val="ro-RO"/>
        </w:rPr>
        <w:t>CERINŢE</w:t>
      </w:r>
      <w:bookmarkEnd w:id="22"/>
    </w:p>
    <w:p w:rsidR="0088734B" w:rsidRPr="00136649" w:rsidRDefault="0088734B" w:rsidP="0088734B">
      <w:pPr>
        <w:pStyle w:val="Heading2"/>
      </w:pPr>
      <w:bookmarkStart w:id="23" w:name="_Toc422302052"/>
      <w:r w:rsidRPr="00136649">
        <w:t>Cerinţe de performanţă şi specifice</w:t>
      </w:r>
      <w:bookmarkEnd w:id="23"/>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533"/>
      </w:tblGrid>
      <w:tr w:rsidR="00F46361" w:rsidRPr="00C945C4" w:rsidTr="00063C7C">
        <w:trPr>
          <w:cantSplit/>
        </w:trPr>
        <w:tc>
          <w:tcPr>
            <w:tcW w:w="1025" w:type="dxa"/>
            <w:vAlign w:val="center"/>
          </w:tcPr>
          <w:p w:rsidR="00F46361" w:rsidRPr="00C945C4" w:rsidRDefault="00F46361" w:rsidP="00F46361">
            <w:pPr>
              <w:jc w:val="center"/>
              <w:rPr>
                <w:rFonts w:cs="Times New Roman"/>
                <w:b/>
                <w:szCs w:val="24"/>
              </w:rPr>
            </w:pPr>
            <w:bookmarkStart w:id="24" w:name="_Toc414881764"/>
            <w:bookmarkStart w:id="25" w:name="_Toc420651021"/>
            <w:bookmarkStart w:id="26" w:name="_Toc422302053"/>
            <w:r w:rsidRPr="00C945C4">
              <w:rPr>
                <w:rFonts w:cs="Times New Roman"/>
                <w:b/>
                <w:szCs w:val="24"/>
              </w:rPr>
              <w:t>Nr. cerinţă</w:t>
            </w:r>
          </w:p>
        </w:tc>
        <w:tc>
          <w:tcPr>
            <w:tcW w:w="8755" w:type="dxa"/>
            <w:vAlign w:val="center"/>
          </w:tcPr>
          <w:p w:rsidR="00F46361" w:rsidRPr="00C945C4" w:rsidRDefault="00F46361" w:rsidP="00063C7C">
            <w:pPr>
              <w:rPr>
                <w:rFonts w:cs="Times New Roman"/>
                <w:b/>
                <w:szCs w:val="24"/>
              </w:rPr>
            </w:pPr>
            <w:r w:rsidRPr="00C945C4">
              <w:rPr>
                <w:rFonts w:cs="Times New Roman"/>
                <w:b/>
                <w:szCs w:val="24"/>
              </w:rPr>
              <w:t>CERINŢA</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 xml:space="preserve">Format hârtie: </w:t>
            </w:r>
          </w:p>
          <w:p w:rsidR="00F46361" w:rsidRPr="00C945C4" w:rsidRDefault="00F46361" w:rsidP="00063C7C">
            <w:pPr>
              <w:pStyle w:val="ReqNo"/>
              <w:numPr>
                <w:ilvl w:val="0"/>
                <w:numId w:val="13"/>
              </w:numPr>
              <w:spacing w:after="0"/>
              <w:jc w:val="left"/>
              <w:rPr>
                <w:rFonts w:cs="Times New Roman"/>
                <w:szCs w:val="24"/>
              </w:rPr>
            </w:pPr>
            <w:r w:rsidRPr="00C945C4">
              <w:rPr>
                <w:rFonts w:cs="Times New Roman"/>
                <w:szCs w:val="24"/>
              </w:rPr>
              <w:t>minim pentru formatele A4, A3, A2, A1</w:t>
            </w:r>
            <w:r w:rsidR="004B0A25" w:rsidRPr="00C945C4">
              <w:rPr>
                <w:rFonts w:cs="Times New Roman"/>
                <w:szCs w:val="24"/>
              </w:rPr>
              <w:t>,</w:t>
            </w:r>
            <w:r w:rsidR="005428C8" w:rsidRPr="00C945C4">
              <w:rPr>
                <w:rFonts w:cs="Times New Roman"/>
                <w:szCs w:val="24"/>
              </w:rPr>
              <w:t xml:space="preserve"> </w:t>
            </w:r>
            <w:r w:rsidR="004B0A25" w:rsidRPr="00C945C4">
              <w:rPr>
                <w:rFonts w:cs="Times New Roman"/>
                <w:szCs w:val="24"/>
              </w:rPr>
              <w:t>A0</w:t>
            </w:r>
            <w:r w:rsidR="00F71402" w:rsidRPr="00C945C4">
              <w:rPr>
                <w:rFonts w:cs="Times New Roman"/>
                <w:szCs w:val="24"/>
              </w:rPr>
              <w:t>, lăţime maximă – minim 1500mm (opţional şi pentru alte formate)</w:t>
            </w:r>
            <w:r w:rsidRPr="00C945C4">
              <w:rPr>
                <w:rFonts w:cs="Times New Roman"/>
                <w:szCs w:val="24"/>
              </w:rPr>
              <w:t>;</w:t>
            </w:r>
          </w:p>
          <w:p w:rsidR="00F46361" w:rsidRPr="00C945C4" w:rsidRDefault="00F46361" w:rsidP="00063C7C">
            <w:pPr>
              <w:pStyle w:val="ReqNo"/>
              <w:numPr>
                <w:ilvl w:val="0"/>
                <w:numId w:val="13"/>
              </w:numPr>
              <w:spacing w:after="0"/>
              <w:jc w:val="left"/>
              <w:rPr>
                <w:rFonts w:cs="Times New Roman"/>
                <w:szCs w:val="24"/>
              </w:rPr>
            </w:pPr>
            <w:r w:rsidRPr="00C945C4">
              <w:rPr>
                <w:rFonts w:cs="Times New Roman"/>
                <w:szCs w:val="24"/>
              </w:rPr>
              <w:t>tipărirea de pe rolă minim pentru formatele</w:t>
            </w:r>
            <w:r w:rsidR="005428C8" w:rsidRPr="00C945C4">
              <w:rPr>
                <w:rFonts w:cs="Times New Roman"/>
                <w:szCs w:val="24"/>
              </w:rPr>
              <w:t xml:space="preserve"> ISO</w:t>
            </w:r>
            <w:r w:rsidRPr="00C945C4">
              <w:rPr>
                <w:rFonts w:cs="Times New Roman"/>
                <w:szCs w:val="24"/>
              </w:rPr>
              <w:t xml:space="preserve"> </w:t>
            </w:r>
            <w:r w:rsidR="00C05E46" w:rsidRPr="00C945C4">
              <w:rPr>
                <w:rFonts w:cs="Times New Roman"/>
                <w:szCs w:val="24"/>
              </w:rPr>
              <w:t>A0, A1</w:t>
            </w:r>
            <w:r w:rsidR="005428C8" w:rsidRPr="00C945C4">
              <w:rPr>
                <w:rFonts w:cs="Times New Roman"/>
                <w:szCs w:val="24"/>
              </w:rPr>
              <w:t xml:space="preserve"> şi </w:t>
            </w:r>
            <w:r w:rsidRPr="00C945C4">
              <w:rPr>
                <w:rFonts w:cs="Times New Roman"/>
                <w:szCs w:val="24"/>
              </w:rPr>
              <w:t>A2,</w:t>
            </w:r>
            <w:r w:rsidR="005428C8" w:rsidRPr="00C945C4">
              <w:rPr>
                <w:rFonts w:cs="Times New Roman"/>
                <w:szCs w:val="24"/>
              </w:rPr>
              <w:t xml:space="preserve"> şi formatele ANSI 24", 36", 44", 50", 54", 60"</w:t>
            </w:r>
            <w:r w:rsidR="00F71402" w:rsidRPr="00C945C4">
              <w:rPr>
                <w:rFonts w:cs="Times New Roman"/>
                <w:szCs w:val="24"/>
              </w:rPr>
              <w:t>(opţional şi pentru alte formate)</w:t>
            </w:r>
            <w:r w:rsidR="00063C7C">
              <w:rPr>
                <w:rFonts w:cs="Times New Roman"/>
                <w:szCs w:val="24"/>
              </w:rPr>
              <w: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2F5053" w:rsidP="00063C7C">
            <w:pPr>
              <w:pStyle w:val="ReqNo"/>
              <w:numPr>
                <w:ilvl w:val="0"/>
                <w:numId w:val="0"/>
              </w:numPr>
              <w:jc w:val="left"/>
              <w:rPr>
                <w:rFonts w:cs="Times New Roman"/>
                <w:szCs w:val="24"/>
              </w:rPr>
            </w:pPr>
            <w:r w:rsidRPr="00C945C4">
              <w:rPr>
                <w:rFonts w:cs="Times New Roman"/>
                <w:szCs w:val="24"/>
              </w:rPr>
              <w:t>Dimensiuni</w:t>
            </w:r>
            <w:r w:rsidR="00F46361" w:rsidRPr="00C945C4">
              <w:rPr>
                <w:rFonts w:cs="Times New Roman"/>
                <w:szCs w:val="24"/>
              </w:rPr>
              <w:t xml:space="preserve"> mediu de tipărire:</w:t>
            </w:r>
          </w:p>
          <w:p w:rsidR="00F46361" w:rsidRPr="00C945C4" w:rsidRDefault="002F5053" w:rsidP="00063C7C">
            <w:pPr>
              <w:pStyle w:val="ReqNo"/>
              <w:numPr>
                <w:ilvl w:val="0"/>
                <w:numId w:val="19"/>
              </w:numPr>
              <w:spacing w:after="0"/>
              <w:ind w:left="701"/>
              <w:jc w:val="left"/>
              <w:rPr>
                <w:rFonts w:cs="Times New Roman"/>
                <w:szCs w:val="24"/>
              </w:rPr>
            </w:pPr>
            <w:r w:rsidRPr="00C945C4">
              <w:rPr>
                <w:rFonts w:cs="Times New Roman"/>
                <w:szCs w:val="24"/>
              </w:rPr>
              <w:t xml:space="preserve">lăţime </w:t>
            </w:r>
            <w:r w:rsidR="00221401" w:rsidRPr="00C945C4">
              <w:rPr>
                <w:rFonts w:cs="Times New Roman"/>
                <w:szCs w:val="24"/>
              </w:rPr>
              <w:t>maximă: minim 150</w:t>
            </w:r>
            <w:r w:rsidR="00DA6077" w:rsidRPr="00C945C4">
              <w:rPr>
                <w:rFonts w:cs="Times New Roman"/>
                <w:szCs w:val="24"/>
              </w:rPr>
              <w:t>0</w:t>
            </w:r>
            <w:r w:rsidRPr="00C945C4">
              <w:rPr>
                <w:rFonts w:cs="Times New Roman"/>
                <w:szCs w:val="24"/>
              </w:rPr>
              <w:t>mm</w:t>
            </w:r>
            <w:r w:rsidR="00DA6077" w:rsidRPr="00C945C4">
              <w:rPr>
                <w:rFonts w:cs="Times New Roman"/>
                <w:szCs w:val="24"/>
              </w:rPr>
              <w:t xml:space="preserve"> (60")</w:t>
            </w:r>
            <w:r w:rsidR="0038760B" w:rsidRPr="00C945C4">
              <w:rPr>
                <w:rFonts w:cs="Times New Roman"/>
                <w:szCs w:val="24"/>
              </w:rPr>
              <w:t>;</w:t>
            </w:r>
          </w:p>
          <w:p w:rsidR="0038760B" w:rsidRPr="00C945C4" w:rsidRDefault="0038760B" w:rsidP="00063C7C">
            <w:pPr>
              <w:pStyle w:val="ReqNo"/>
              <w:numPr>
                <w:ilvl w:val="0"/>
                <w:numId w:val="19"/>
              </w:numPr>
              <w:spacing w:after="0"/>
              <w:ind w:left="701"/>
              <w:jc w:val="left"/>
              <w:rPr>
                <w:rFonts w:cs="Times New Roman"/>
                <w:szCs w:val="24"/>
              </w:rPr>
            </w:pPr>
            <w:r w:rsidRPr="00C945C4">
              <w:rPr>
                <w:rFonts w:cs="Times New Roman"/>
                <w:szCs w:val="24"/>
              </w:rPr>
              <w:t>greutate: până la 460g/m</w:t>
            </w:r>
            <w:r w:rsidRPr="00C945C4">
              <w:rPr>
                <w:rFonts w:cs="Times New Roman"/>
                <w:szCs w:val="24"/>
                <w:vertAlign w:val="superscript"/>
              </w:rPr>
              <w:t>2</w:t>
            </w:r>
            <w:r w:rsidRPr="00C945C4">
              <w:rPr>
                <w:rFonts w:cs="Times New Roman"/>
                <w:szCs w:val="24"/>
              </w:rPr>
              <w:t>;</w:t>
            </w:r>
          </w:p>
          <w:p w:rsidR="0038760B" w:rsidRPr="00C945C4" w:rsidRDefault="0038760B" w:rsidP="00063C7C">
            <w:pPr>
              <w:pStyle w:val="ReqNo"/>
              <w:numPr>
                <w:ilvl w:val="0"/>
                <w:numId w:val="19"/>
              </w:numPr>
              <w:spacing w:after="0"/>
              <w:ind w:left="701"/>
              <w:jc w:val="left"/>
              <w:rPr>
                <w:rFonts w:cs="Times New Roman"/>
                <w:szCs w:val="24"/>
              </w:rPr>
            </w:pPr>
            <w:r w:rsidRPr="00C945C4">
              <w:rPr>
                <w:rFonts w:cs="Times New Roman"/>
                <w:szCs w:val="24"/>
              </w:rPr>
              <w:t>grosime</w:t>
            </w:r>
            <w:r w:rsidR="00DA6077" w:rsidRPr="00C945C4">
              <w:rPr>
                <w:rFonts w:cs="Times New Roman"/>
                <w:szCs w:val="24"/>
              </w:rPr>
              <w:t xml:space="preserve"> maximă</w:t>
            </w:r>
            <w:r w:rsidRPr="00C945C4">
              <w:rPr>
                <w:rFonts w:cs="Times New Roman"/>
                <w:szCs w:val="24"/>
              </w:rPr>
              <w:t>: până la minim 0.5</w:t>
            </w:r>
            <w:r w:rsidR="006C762D" w:rsidRPr="00C945C4">
              <w:rPr>
                <w:rFonts w:cs="Times New Roman"/>
                <w:szCs w:val="24"/>
              </w:rPr>
              <w:t>5</w:t>
            </w:r>
            <w:r w:rsidRPr="00C945C4">
              <w:rPr>
                <w:rFonts w:cs="Times New Roman"/>
                <w:szCs w:val="24"/>
              </w:rPr>
              <w:t>mm.</w:t>
            </w:r>
          </w:p>
        </w:tc>
      </w:tr>
      <w:tr w:rsidR="00A410F4" w:rsidRPr="00C945C4" w:rsidTr="00063C7C">
        <w:trPr>
          <w:cantSplit/>
        </w:trPr>
        <w:tc>
          <w:tcPr>
            <w:tcW w:w="1025" w:type="dxa"/>
          </w:tcPr>
          <w:p w:rsidR="00A410F4" w:rsidRPr="00C945C4" w:rsidRDefault="00A410F4" w:rsidP="00F46361">
            <w:pPr>
              <w:pStyle w:val="Req"/>
              <w:jc w:val="center"/>
            </w:pPr>
          </w:p>
        </w:tc>
        <w:tc>
          <w:tcPr>
            <w:tcW w:w="8755" w:type="dxa"/>
            <w:vAlign w:val="center"/>
          </w:tcPr>
          <w:p w:rsidR="00A410F4" w:rsidRPr="00C945C4" w:rsidRDefault="00E34A17" w:rsidP="00063C7C">
            <w:pPr>
              <w:pStyle w:val="ReqNo"/>
              <w:numPr>
                <w:ilvl w:val="0"/>
                <w:numId w:val="0"/>
              </w:numPr>
              <w:jc w:val="left"/>
              <w:rPr>
                <w:rFonts w:cs="Times New Roman"/>
                <w:szCs w:val="24"/>
                <w:highlight w:val="yellow"/>
              </w:rPr>
            </w:pPr>
            <w:r w:rsidRPr="00C945C4">
              <w:rPr>
                <w:rFonts w:cs="Times New Roman"/>
                <w:szCs w:val="24"/>
              </w:rPr>
              <w:t>Tehnologie de imprimare: thermal inkjet sau similar.</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 xml:space="preserve">Rezoluţie printare: </w:t>
            </w:r>
          </w:p>
          <w:p w:rsidR="00F46361" w:rsidRPr="00C945C4" w:rsidRDefault="00F46361" w:rsidP="00063C7C">
            <w:pPr>
              <w:pStyle w:val="ReList"/>
              <w:numPr>
                <w:ilvl w:val="1"/>
                <w:numId w:val="4"/>
              </w:numPr>
              <w:spacing w:after="60"/>
              <w:ind w:left="714" w:hanging="357"/>
              <w:jc w:val="left"/>
              <w:rPr>
                <w:rFonts w:cs="Times New Roman"/>
                <w:szCs w:val="24"/>
              </w:rPr>
            </w:pPr>
            <w:r w:rsidRPr="00C945C4">
              <w:rPr>
                <w:rFonts w:cs="Times New Roman"/>
                <w:szCs w:val="24"/>
              </w:rPr>
              <w:t>minim 3 rezoluţii de tipărire (ex:best, normal, draft);</w:t>
            </w:r>
          </w:p>
          <w:p w:rsidR="006C762D" w:rsidRPr="00C945C4" w:rsidRDefault="00F46361" w:rsidP="00063C7C">
            <w:pPr>
              <w:pStyle w:val="ReList"/>
              <w:numPr>
                <w:ilvl w:val="1"/>
                <w:numId w:val="4"/>
              </w:numPr>
              <w:spacing w:after="60"/>
              <w:ind w:left="714" w:hanging="357"/>
              <w:jc w:val="left"/>
              <w:rPr>
                <w:rFonts w:cs="Times New Roman"/>
                <w:szCs w:val="24"/>
              </w:rPr>
            </w:pPr>
            <w:r w:rsidRPr="00C945C4">
              <w:rPr>
                <w:rFonts w:cs="Times New Roman"/>
                <w:szCs w:val="24"/>
              </w:rPr>
              <w:t>best (color, alb-negru): minim 2400 x 1200 dpi</w:t>
            </w:r>
            <w:r w:rsidR="00063C7C">
              <w:rPr>
                <w:rFonts w:cs="Times New Roman"/>
                <w:szCs w:val="24"/>
              </w:rPr>
              <w:t>;</w:t>
            </w:r>
          </w:p>
          <w:p w:rsidR="00C945C4" w:rsidRDefault="006C762D" w:rsidP="00063C7C">
            <w:pPr>
              <w:pStyle w:val="ReList"/>
              <w:numPr>
                <w:ilvl w:val="1"/>
                <w:numId w:val="4"/>
              </w:numPr>
              <w:spacing w:after="60"/>
              <w:ind w:left="714" w:hanging="357"/>
              <w:jc w:val="left"/>
              <w:rPr>
                <w:rFonts w:cs="Times New Roman"/>
                <w:szCs w:val="24"/>
              </w:rPr>
            </w:pPr>
            <w:r w:rsidRPr="00C945C4">
              <w:rPr>
                <w:rFonts w:cs="Times New Roman"/>
                <w:szCs w:val="24"/>
              </w:rPr>
              <w:t>Lăţime minimă linie: 0,007mm;</w:t>
            </w:r>
          </w:p>
          <w:p w:rsidR="006C762D" w:rsidRPr="00C945C4" w:rsidRDefault="006C762D" w:rsidP="00063C7C">
            <w:pPr>
              <w:pStyle w:val="ReList"/>
              <w:numPr>
                <w:ilvl w:val="1"/>
                <w:numId w:val="4"/>
              </w:numPr>
              <w:spacing w:after="60"/>
              <w:ind w:left="714" w:hanging="357"/>
              <w:jc w:val="left"/>
              <w:rPr>
                <w:rFonts w:cs="Times New Roman"/>
                <w:szCs w:val="24"/>
              </w:rPr>
            </w:pPr>
            <w:r w:rsidRPr="00C945C4">
              <w:rPr>
                <w:rFonts w:cs="Times New Roman"/>
                <w:szCs w:val="24"/>
              </w:rPr>
              <w:t>Precizie linie: +</w:t>
            </w:r>
            <w:r w:rsidRPr="00C945C4">
              <w:rPr>
                <w:rFonts w:cs="Times New Roman"/>
                <w:szCs w:val="24"/>
                <w:lang w:val="en-US"/>
              </w:rPr>
              <w:t>/-0.1%</w:t>
            </w:r>
            <w:r w:rsidR="00063C7C">
              <w:rPr>
                <w:rFonts w:cs="Times New Roman"/>
                <w:szCs w:val="24"/>
                <w:lang w:val="en-US"/>
              </w:rPr>
              <w: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Modul de alimentare al mediului de imprimare (hârtiei):</w:t>
            </w:r>
          </w:p>
          <w:p w:rsidR="00F46361" w:rsidRPr="00C945C4" w:rsidRDefault="00F46361" w:rsidP="00063C7C">
            <w:pPr>
              <w:pStyle w:val="ReqNo"/>
              <w:numPr>
                <w:ilvl w:val="0"/>
                <w:numId w:val="8"/>
              </w:numPr>
              <w:spacing w:after="0"/>
              <w:jc w:val="left"/>
              <w:rPr>
                <w:rFonts w:cs="Times New Roman"/>
                <w:szCs w:val="24"/>
              </w:rPr>
            </w:pPr>
            <w:r w:rsidRPr="00C945C4">
              <w:rPr>
                <w:rFonts w:cs="Times New Roman"/>
                <w:szCs w:val="24"/>
              </w:rPr>
              <w:t xml:space="preserve">de pe un suport </w:t>
            </w:r>
            <w:r w:rsidR="00932206" w:rsidRPr="00C945C4">
              <w:rPr>
                <w:rFonts w:cs="Times New Roman"/>
                <w:szCs w:val="24"/>
              </w:rPr>
              <w:t>cu</w:t>
            </w:r>
            <w:r w:rsidRPr="00C945C4">
              <w:rPr>
                <w:rFonts w:cs="Times New Roman"/>
                <w:szCs w:val="24"/>
              </w:rPr>
              <w:t xml:space="preserve"> rolă</w:t>
            </w:r>
            <w:r w:rsidR="00712D8F" w:rsidRPr="00C945C4">
              <w:rPr>
                <w:rFonts w:cs="Times New Roman"/>
                <w:szCs w:val="24"/>
              </w:rPr>
              <w:t>;</w:t>
            </w:r>
          </w:p>
          <w:p w:rsidR="00F46361" w:rsidRPr="00C945C4" w:rsidRDefault="00932206" w:rsidP="00063C7C">
            <w:pPr>
              <w:pStyle w:val="ReqNo"/>
              <w:numPr>
                <w:ilvl w:val="0"/>
                <w:numId w:val="8"/>
              </w:numPr>
              <w:spacing w:after="0"/>
              <w:jc w:val="left"/>
              <w:rPr>
                <w:rFonts w:cs="Times New Roman"/>
                <w:szCs w:val="24"/>
              </w:rPr>
            </w:pPr>
            <w:r w:rsidRPr="00C945C4">
              <w:rPr>
                <w:rFonts w:cs="Times New Roman"/>
                <w:szCs w:val="24"/>
              </w:rPr>
              <w:t>rol</w:t>
            </w:r>
            <w:r w:rsidR="00403D95" w:rsidRPr="00C945C4">
              <w:rPr>
                <w:rFonts w:cs="Times New Roman"/>
                <w:szCs w:val="24"/>
              </w:rPr>
              <w:t>ă</w:t>
            </w:r>
            <w:r w:rsidRPr="00C945C4">
              <w:rPr>
                <w:rFonts w:cs="Times New Roman"/>
                <w:szCs w:val="24"/>
              </w:rPr>
              <w:t xml:space="preserve"> de preluare</w:t>
            </w:r>
            <w:r w:rsidR="00712D8F" w:rsidRPr="00C945C4">
              <w:rPr>
                <w:rFonts w:cs="Times New Roman"/>
                <w:szCs w:val="24"/>
              </w:rPr>
              <w:t>.</w:t>
            </w:r>
          </w:p>
        </w:tc>
      </w:tr>
      <w:tr w:rsidR="000F590C" w:rsidRPr="00C945C4" w:rsidTr="00063C7C">
        <w:trPr>
          <w:cantSplit/>
        </w:trPr>
        <w:tc>
          <w:tcPr>
            <w:tcW w:w="1025" w:type="dxa"/>
          </w:tcPr>
          <w:p w:rsidR="000F590C" w:rsidRPr="00C945C4" w:rsidRDefault="000F590C" w:rsidP="00F46361">
            <w:pPr>
              <w:pStyle w:val="Req"/>
              <w:jc w:val="center"/>
            </w:pPr>
          </w:p>
        </w:tc>
        <w:tc>
          <w:tcPr>
            <w:tcW w:w="8755" w:type="dxa"/>
            <w:vAlign w:val="center"/>
          </w:tcPr>
          <w:p w:rsidR="000F590C" w:rsidRPr="00C945C4" w:rsidRDefault="000F590C" w:rsidP="00063C7C">
            <w:pPr>
              <w:pStyle w:val="ReqNo"/>
              <w:numPr>
                <w:ilvl w:val="0"/>
                <w:numId w:val="4"/>
              </w:numPr>
              <w:jc w:val="left"/>
              <w:rPr>
                <w:rFonts w:cs="Times New Roman"/>
                <w:szCs w:val="24"/>
              </w:rPr>
            </w:pPr>
            <w:r w:rsidRPr="00C945C4">
              <w:rPr>
                <w:rFonts w:cs="Times New Roman"/>
                <w:szCs w:val="24"/>
              </w:rPr>
              <w:t>Sistem de tăiere automată a rolei sau planşei (cuţit automat).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0F590C" w:rsidP="00063C7C">
            <w:pPr>
              <w:pStyle w:val="ReqNo"/>
              <w:numPr>
                <w:ilvl w:val="0"/>
                <w:numId w:val="4"/>
              </w:numPr>
              <w:jc w:val="left"/>
              <w:rPr>
                <w:rFonts w:cs="Times New Roman"/>
                <w:szCs w:val="24"/>
              </w:rPr>
            </w:pPr>
            <w:r w:rsidRPr="00C945C4">
              <w:rPr>
                <w:rFonts w:cs="Times New Roman"/>
                <w:szCs w:val="24"/>
              </w:rPr>
              <w:t>Margine de printare</w:t>
            </w:r>
            <w:r w:rsidR="00F46361" w:rsidRPr="00C945C4">
              <w:rPr>
                <w:rFonts w:cs="Times New Roman"/>
                <w:szCs w:val="24"/>
              </w:rPr>
              <w:t xml:space="preserve">: </w:t>
            </w:r>
          </w:p>
          <w:p w:rsidR="00F46361" w:rsidRPr="00C945C4" w:rsidRDefault="00D64AC6" w:rsidP="00063C7C">
            <w:pPr>
              <w:pStyle w:val="ReqNo"/>
              <w:numPr>
                <w:ilvl w:val="0"/>
                <w:numId w:val="14"/>
              </w:numPr>
              <w:spacing w:after="0"/>
              <w:jc w:val="left"/>
              <w:rPr>
                <w:rFonts w:cs="Times New Roman"/>
                <w:szCs w:val="24"/>
              </w:rPr>
            </w:pPr>
            <w:r w:rsidRPr="00C945C4">
              <w:rPr>
                <w:rFonts w:cs="Times New Roman"/>
                <w:szCs w:val="24"/>
              </w:rPr>
              <w:t xml:space="preserve">sus x jos x stânga x dreapta: </w:t>
            </w:r>
            <w:r w:rsidR="005038C7" w:rsidRPr="00C945C4">
              <w:rPr>
                <w:rFonts w:cs="Times New Roman"/>
                <w:szCs w:val="24"/>
              </w:rPr>
              <w:t xml:space="preserve">maxim </w:t>
            </w:r>
            <w:r w:rsidR="001C20EE" w:rsidRPr="00C945C4">
              <w:rPr>
                <w:rFonts w:cs="Times New Roman"/>
                <w:szCs w:val="24"/>
              </w:rPr>
              <w:t>5 x 5 x 5 x 5 mm</w:t>
            </w:r>
            <w:r w:rsidR="00712D8F" w:rsidRPr="00C945C4">
              <w:rPr>
                <w:rFonts w:cs="Times New Roman"/>
                <w:szCs w:val="24"/>
              </w:rPr>
              <w: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Limbaje / programe de tipărire suportate:</w:t>
            </w:r>
          </w:p>
          <w:p w:rsidR="0047543E" w:rsidRPr="00C945C4" w:rsidRDefault="0047543E" w:rsidP="00063C7C">
            <w:pPr>
              <w:pStyle w:val="ReqNo"/>
              <w:numPr>
                <w:ilvl w:val="0"/>
                <w:numId w:val="15"/>
              </w:numPr>
              <w:spacing w:after="0"/>
              <w:ind w:left="701"/>
              <w:jc w:val="left"/>
              <w:rPr>
                <w:rFonts w:cs="Times New Roman"/>
                <w:szCs w:val="24"/>
              </w:rPr>
            </w:pPr>
            <w:r w:rsidRPr="00C945C4">
              <w:rPr>
                <w:rFonts w:cs="Times New Roman"/>
                <w:szCs w:val="24"/>
              </w:rPr>
              <w:t>folosirea următoarelor limbaje de imprimare fără a fi necesară achiziţii suplimentare: CALS G4, Adobe PostScript 3, Adobe PDF minim versiunea 1.7, TIFF, JPEG;</w:t>
            </w:r>
          </w:p>
          <w:p w:rsidR="003C06DD" w:rsidRPr="00C945C4" w:rsidRDefault="003C06DD" w:rsidP="00063C7C">
            <w:pPr>
              <w:pStyle w:val="ReqNo"/>
              <w:numPr>
                <w:ilvl w:val="0"/>
                <w:numId w:val="15"/>
              </w:numPr>
              <w:spacing w:after="0"/>
              <w:ind w:left="701"/>
              <w:jc w:val="left"/>
              <w:rPr>
                <w:rFonts w:cs="Times New Roman"/>
                <w:bCs/>
                <w:szCs w:val="24"/>
              </w:rPr>
            </w:pPr>
            <w:r w:rsidRPr="00C945C4">
              <w:rPr>
                <w:rFonts w:cs="Times New Roman"/>
                <w:szCs w:val="24"/>
              </w:rPr>
              <w:t>minim pentru aplicaţii CAD/CAE;</w:t>
            </w:r>
          </w:p>
          <w:p w:rsidR="00C945C4" w:rsidRPr="00C945C4" w:rsidRDefault="0047543E" w:rsidP="00063C7C">
            <w:pPr>
              <w:pStyle w:val="ReqNo"/>
              <w:numPr>
                <w:ilvl w:val="0"/>
                <w:numId w:val="15"/>
              </w:numPr>
              <w:spacing w:after="0"/>
              <w:ind w:left="701"/>
              <w:jc w:val="left"/>
              <w:rPr>
                <w:rFonts w:cs="Times New Roman"/>
                <w:bCs/>
                <w:szCs w:val="24"/>
              </w:rPr>
            </w:pPr>
            <w:r w:rsidRPr="00C945C4">
              <w:rPr>
                <w:rFonts w:cs="Times New Roman"/>
                <w:szCs w:val="24"/>
              </w:rPr>
              <w:t xml:space="preserve">drivere incluse: CALS G4, Adobe PostScript 3, Adobe PDF – minim Windows </w:t>
            </w:r>
            <w:r w:rsidR="00BD4C0F" w:rsidRPr="00C945C4">
              <w:rPr>
                <w:rFonts w:cs="Times New Roman"/>
                <w:szCs w:val="24"/>
              </w:rPr>
              <w:t>7, Windows 8.1, Windows Server 2008 R2 sau versiuni superioare care să fie configurate downgrade la aceste sisteme de operare</w:t>
            </w:r>
            <w:r w:rsidR="00063C7C">
              <w:rPr>
                <w:rFonts w:cs="Times New Roman"/>
                <w:szCs w:val="24"/>
              </w:rPr>
              <w:t>;</w:t>
            </w:r>
          </w:p>
          <w:p w:rsidR="00C945C4" w:rsidRPr="00C945C4" w:rsidRDefault="00063C7C" w:rsidP="00063C7C">
            <w:pPr>
              <w:pStyle w:val="ReqNo"/>
              <w:numPr>
                <w:ilvl w:val="0"/>
                <w:numId w:val="15"/>
              </w:numPr>
              <w:spacing w:after="0"/>
              <w:ind w:left="701"/>
              <w:jc w:val="left"/>
              <w:rPr>
                <w:rFonts w:cs="Times New Roman"/>
                <w:bCs/>
                <w:szCs w:val="24"/>
              </w:rPr>
            </w:pPr>
            <w:r>
              <w:rPr>
                <w:rFonts w:cs="Times New Roman"/>
                <w:szCs w:val="24"/>
              </w:rPr>
              <w:t>p</w:t>
            </w:r>
            <w:r w:rsidR="006C762D" w:rsidRPr="00C945C4">
              <w:rPr>
                <w:rFonts w:cs="Times New Roman"/>
                <w:szCs w:val="24"/>
              </w:rPr>
              <w:t>osibilitate de utilizare a soluţiilor RIP (Raster Image Processors) ex: Caldera, ColorGATE, EFI, Onyx, SAi;</w:t>
            </w:r>
          </w:p>
          <w:p w:rsidR="006C762D" w:rsidRPr="00C945C4" w:rsidRDefault="00063C7C" w:rsidP="00063C7C">
            <w:pPr>
              <w:pStyle w:val="ReqNo"/>
              <w:numPr>
                <w:ilvl w:val="0"/>
                <w:numId w:val="15"/>
              </w:numPr>
              <w:spacing w:after="0"/>
              <w:ind w:left="701"/>
              <w:jc w:val="left"/>
              <w:rPr>
                <w:rFonts w:cs="Times New Roman"/>
                <w:bCs/>
                <w:szCs w:val="24"/>
              </w:rPr>
            </w:pPr>
            <w:r>
              <w:rPr>
                <w:rFonts w:cs="Times New Roman"/>
                <w:szCs w:val="24"/>
              </w:rPr>
              <w:t>p</w:t>
            </w:r>
            <w:r w:rsidR="006C762D" w:rsidRPr="00C945C4">
              <w:rPr>
                <w:rFonts w:cs="Times New Roman"/>
                <w:szCs w:val="24"/>
              </w:rPr>
              <w:t>osibilitate de a trimite comanda de imprimare direct din aplicaţii Windows sau din programele RIP specificate</w:t>
            </w:r>
            <w:r>
              <w:rPr>
                <w:rFonts w:cs="Times New Roman"/>
                <w:szCs w:val="24"/>
              </w:rPr>
              <w: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highlight w:val="yellow"/>
              </w:rPr>
            </w:pPr>
            <w:r w:rsidRPr="00C945C4">
              <w:rPr>
                <w:rFonts w:cs="Times New Roman"/>
                <w:szCs w:val="24"/>
              </w:rPr>
              <w:t xml:space="preserve">Viteză printare: </w:t>
            </w:r>
          </w:p>
          <w:p w:rsidR="00F46361" w:rsidRPr="00C945C4" w:rsidRDefault="00A410F4" w:rsidP="00063C7C">
            <w:pPr>
              <w:pStyle w:val="ReqNo"/>
              <w:numPr>
                <w:ilvl w:val="0"/>
                <w:numId w:val="10"/>
              </w:numPr>
              <w:spacing w:after="0"/>
              <w:jc w:val="left"/>
              <w:rPr>
                <w:rFonts w:cs="Times New Roman"/>
                <w:szCs w:val="24"/>
              </w:rPr>
            </w:pPr>
            <w:r w:rsidRPr="00C945C4">
              <w:rPr>
                <w:rFonts w:cs="Times New Roman"/>
                <w:szCs w:val="24"/>
              </w:rPr>
              <w:t>minim 120m</w:t>
            </w:r>
            <w:r w:rsidRPr="00C945C4">
              <w:rPr>
                <w:rFonts w:cs="Times New Roman"/>
                <w:szCs w:val="24"/>
                <w:vertAlign w:val="superscript"/>
              </w:rPr>
              <w:t>2</w:t>
            </w:r>
            <w:r w:rsidRPr="00C945C4">
              <w:rPr>
                <w:rFonts w:cs="Times New Roman"/>
                <w:szCs w:val="24"/>
              </w:rPr>
              <w:t>/h (imprimat în mod rapid, pe hârtie inkjet albă strălucitoare)</w:t>
            </w:r>
            <w:r w:rsidR="00063C7C">
              <w:rPr>
                <w:rFonts w:cs="Times New Roman"/>
                <w:szCs w:val="24"/>
              </w:rPr>
              <w: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Tipuri de cerneală:</w:t>
            </w:r>
          </w:p>
          <w:p w:rsidR="00F46361" w:rsidRPr="00C945C4" w:rsidRDefault="00911498" w:rsidP="00063C7C">
            <w:pPr>
              <w:pStyle w:val="ReqNo"/>
              <w:numPr>
                <w:ilvl w:val="0"/>
                <w:numId w:val="16"/>
              </w:numPr>
              <w:spacing w:after="0"/>
              <w:ind w:left="701"/>
              <w:jc w:val="left"/>
              <w:rPr>
                <w:rFonts w:cs="Times New Roman"/>
                <w:szCs w:val="24"/>
              </w:rPr>
            </w:pPr>
            <w:r w:rsidRPr="00C945C4">
              <w:rPr>
                <w:rFonts w:cs="Times New Roman"/>
                <w:szCs w:val="24"/>
              </w:rPr>
              <w:t>bazată pe pigmenţi</w:t>
            </w:r>
            <w:r w:rsidR="00296508" w:rsidRPr="00C945C4">
              <w:rPr>
                <w:rFonts w:cs="Times New Roman"/>
                <w:szCs w:val="24"/>
              </w:rPr>
              <w:t>;</w:t>
            </w:r>
          </w:p>
          <w:p w:rsidR="00F46361" w:rsidRPr="00C945C4" w:rsidRDefault="00EA62DC" w:rsidP="00063C7C">
            <w:pPr>
              <w:pStyle w:val="ReqNo"/>
              <w:numPr>
                <w:ilvl w:val="0"/>
                <w:numId w:val="16"/>
              </w:numPr>
              <w:spacing w:after="0"/>
              <w:ind w:left="701"/>
              <w:jc w:val="left"/>
              <w:rPr>
                <w:rFonts w:cs="Times New Roman"/>
                <w:szCs w:val="24"/>
              </w:rPr>
            </w:pPr>
            <w:r w:rsidRPr="00C945C4">
              <w:rPr>
                <w:rFonts w:cs="Times New Roman"/>
                <w:szCs w:val="24"/>
              </w:rPr>
              <w:t>minim 6 cartuşe de cerneală instalate;</w:t>
            </w:r>
          </w:p>
          <w:p w:rsidR="006750F5" w:rsidRPr="00C945C4" w:rsidRDefault="006750F5" w:rsidP="00063C7C">
            <w:pPr>
              <w:pStyle w:val="ReqNo"/>
              <w:numPr>
                <w:ilvl w:val="0"/>
                <w:numId w:val="16"/>
              </w:numPr>
              <w:spacing w:after="0"/>
              <w:ind w:left="701"/>
              <w:jc w:val="left"/>
              <w:rPr>
                <w:rFonts w:cs="Times New Roman"/>
                <w:szCs w:val="24"/>
              </w:rPr>
            </w:pPr>
            <w:r w:rsidRPr="00C945C4">
              <w:rPr>
                <w:rFonts w:cs="Times New Roman"/>
                <w:szCs w:val="24"/>
              </w:rPr>
              <w:t xml:space="preserve">volum cartuş cerneală: </w:t>
            </w:r>
            <w:r w:rsidR="00FB63BA" w:rsidRPr="00C945C4">
              <w:rPr>
                <w:rFonts w:cs="Times New Roman"/>
                <w:szCs w:val="24"/>
              </w:rPr>
              <w:t xml:space="preserve">minim </w:t>
            </w:r>
            <w:r w:rsidRPr="00C945C4">
              <w:rPr>
                <w:rFonts w:cs="Times New Roman"/>
                <w:szCs w:val="24"/>
              </w:rPr>
              <w:t>7</w:t>
            </w:r>
            <w:r w:rsidR="00FB63BA" w:rsidRPr="00C945C4">
              <w:rPr>
                <w:rFonts w:cs="Times New Roman"/>
                <w:szCs w:val="24"/>
              </w:rPr>
              <w:t>00</w:t>
            </w:r>
            <w:r w:rsidRPr="00C945C4">
              <w:rPr>
                <w:rFonts w:cs="Times New Roman"/>
                <w:szCs w:val="24"/>
              </w:rPr>
              <w:t>ml</w:t>
            </w:r>
            <w:r w:rsidR="00EA62DC" w:rsidRPr="00C945C4">
              <w:rPr>
                <w:rFonts w:cs="Times New Roman"/>
                <w:szCs w:val="24"/>
              </w:rPr>
              <w:t>;</w:t>
            </w:r>
          </w:p>
          <w:p w:rsidR="00EA62DC" w:rsidRPr="00C945C4" w:rsidRDefault="00EA62DC" w:rsidP="00063C7C">
            <w:pPr>
              <w:pStyle w:val="ReqNo"/>
              <w:numPr>
                <w:ilvl w:val="0"/>
                <w:numId w:val="16"/>
              </w:numPr>
              <w:spacing w:after="0"/>
              <w:ind w:left="701"/>
              <w:jc w:val="left"/>
              <w:rPr>
                <w:rFonts w:cs="Times New Roman"/>
                <w:szCs w:val="24"/>
              </w:rPr>
            </w:pPr>
            <w:r w:rsidRPr="00C945C4">
              <w:rPr>
                <w:rFonts w:cs="Times New Roman"/>
                <w:szCs w:val="24"/>
              </w:rPr>
              <w:t xml:space="preserve">opţional rezervor suplimentar pentru asigurarea continuităţii tipăririi la terminarea cartuşului principal </w:t>
            </w:r>
            <w:r w:rsidRPr="00C945C4">
              <w:rPr>
                <w:rFonts w:cs="Times New Roman"/>
                <w:i/>
                <w:szCs w:val="24"/>
              </w:rPr>
              <w:t>on-the-fly ink cartridge</w:t>
            </w:r>
            <w:r w:rsidRPr="00C945C4">
              <w:rPr>
                <w:rFonts w:cs="Times New Roman"/>
                <w:szCs w:val="24"/>
              </w:rPr>
              <w: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 xml:space="preserve">Medii de printare suportate: </w:t>
            </w:r>
          </w:p>
          <w:p w:rsidR="00296508"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hârtie bond şi tratată;</w:t>
            </w:r>
          </w:p>
          <w:p w:rsidR="00296508"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 xml:space="preserve"> hârtie tehnică;</w:t>
            </w:r>
          </w:p>
          <w:p w:rsidR="00296508"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 xml:space="preserve"> film, hârtie fotografică;</w:t>
            </w:r>
          </w:p>
          <w:p w:rsidR="00296508"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 xml:space="preserve"> hârtie pentru mostre;</w:t>
            </w:r>
          </w:p>
          <w:p w:rsidR="00296508"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 xml:space="preserve"> suport translucid;</w:t>
            </w:r>
          </w:p>
          <w:p w:rsidR="00296508"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 xml:space="preserve"> auto-adezive;</w:t>
            </w:r>
          </w:p>
          <w:p w:rsidR="00296508"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 xml:space="preserve"> banner si reclame;</w:t>
            </w:r>
          </w:p>
          <w:p w:rsidR="00F46361" w:rsidRPr="00C945C4" w:rsidRDefault="00296508" w:rsidP="00063C7C">
            <w:pPr>
              <w:pStyle w:val="ReqNo"/>
              <w:numPr>
                <w:ilvl w:val="0"/>
                <w:numId w:val="17"/>
              </w:numPr>
              <w:spacing w:after="0"/>
              <w:jc w:val="left"/>
              <w:rPr>
                <w:rFonts w:cs="Times New Roman"/>
                <w:b/>
                <w:szCs w:val="24"/>
                <w:lang w:val="pt-BR"/>
              </w:rPr>
            </w:pPr>
            <w:r w:rsidRPr="00C945C4">
              <w:rPr>
                <w:rFonts w:cs="Times New Roman"/>
                <w:szCs w:val="24"/>
              </w:rPr>
              <w:t xml:space="preserve"> material textil</w:t>
            </w:r>
            <w:r w:rsidR="00063C7C">
              <w:rPr>
                <w:rFonts w:cs="Times New Roman"/>
                <w:szCs w:val="24"/>
              </w:rPr>
              <w:t>.</w:t>
            </w:r>
          </w:p>
        </w:tc>
      </w:tr>
      <w:tr w:rsidR="007C3A1E" w:rsidRPr="00C945C4" w:rsidTr="00063C7C">
        <w:trPr>
          <w:cantSplit/>
        </w:trPr>
        <w:tc>
          <w:tcPr>
            <w:tcW w:w="1025" w:type="dxa"/>
          </w:tcPr>
          <w:p w:rsidR="007C3A1E" w:rsidRPr="00C945C4" w:rsidRDefault="007C3A1E" w:rsidP="00F46361">
            <w:pPr>
              <w:pStyle w:val="Req"/>
              <w:jc w:val="center"/>
            </w:pPr>
          </w:p>
        </w:tc>
        <w:tc>
          <w:tcPr>
            <w:tcW w:w="8755" w:type="dxa"/>
            <w:vAlign w:val="center"/>
          </w:tcPr>
          <w:p w:rsidR="007C3A1E" w:rsidRPr="00C945C4" w:rsidRDefault="007C3A1E" w:rsidP="00063C7C">
            <w:pPr>
              <w:pStyle w:val="ReqNo"/>
              <w:numPr>
                <w:ilvl w:val="0"/>
                <w:numId w:val="4"/>
              </w:numPr>
              <w:jc w:val="left"/>
              <w:rPr>
                <w:rFonts w:cs="Times New Roman"/>
                <w:szCs w:val="24"/>
              </w:rPr>
            </w:pPr>
            <w:r w:rsidRPr="00C945C4">
              <w:rPr>
                <w:rFonts w:cs="Times New Roman"/>
                <w:szCs w:val="24"/>
              </w:rPr>
              <w:t>Tehnologie de control al culorilor tipărite:</w:t>
            </w:r>
          </w:p>
          <w:p w:rsidR="007C3A1E" w:rsidRPr="00C945C4" w:rsidRDefault="002E623C" w:rsidP="00063C7C">
            <w:pPr>
              <w:pStyle w:val="ReqNo"/>
              <w:numPr>
                <w:ilvl w:val="0"/>
                <w:numId w:val="4"/>
              </w:numPr>
              <w:jc w:val="left"/>
              <w:rPr>
                <w:rFonts w:cs="Times New Roman"/>
                <w:szCs w:val="24"/>
              </w:rPr>
            </w:pPr>
            <w:r w:rsidRPr="00C945C4">
              <w:rPr>
                <w:rFonts w:cs="Times New Roman"/>
                <w:szCs w:val="24"/>
              </w:rPr>
              <w:t xml:space="preserve">Tehnologie de emulare cu </w:t>
            </w:r>
            <w:r w:rsidR="007C3A1E" w:rsidRPr="00C945C4">
              <w:rPr>
                <w:rFonts w:cs="Times New Roman"/>
                <w:szCs w:val="24"/>
              </w:rPr>
              <w:t xml:space="preserve">senzori pentru controlul culorilor tipărite în funcţie de suportul de tipărire minim pentru hârtie şi </w:t>
            </w:r>
            <w:r w:rsidRPr="00C945C4">
              <w:rPr>
                <w:rFonts w:cs="Times New Roman"/>
                <w:szCs w:val="24"/>
              </w:rPr>
              <w:t xml:space="preserve">culoarea </w:t>
            </w:r>
            <w:r w:rsidR="007C3A1E" w:rsidRPr="00C945C4">
              <w:rPr>
                <w:rFonts w:cs="Times New Roman"/>
                <w:szCs w:val="24"/>
              </w:rPr>
              <w:t>cartuşe</w:t>
            </w:r>
            <w:r w:rsidRPr="00C945C4">
              <w:rPr>
                <w:rFonts w:cs="Times New Roman"/>
                <w:szCs w:val="24"/>
              </w:rPr>
              <w:t>lor</w:t>
            </w:r>
            <w:r w:rsidR="007C3A1E" w:rsidRPr="00C945C4">
              <w:rPr>
                <w:rFonts w:cs="Times New Roman"/>
                <w:szCs w:val="24"/>
              </w:rPr>
              <w:t>.</w:t>
            </w:r>
          </w:p>
        </w:tc>
      </w:tr>
      <w:tr w:rsidR="006C762D" w:rsidRPr="00C945C4" w:rsidTr="00063C7C">
        <w:trPr>
          <w:cantSplit/>
        </w:trPr>
        <w:tc>
          <w:tcPr>
            <w:tcW w:w="1025" w:type="dxa"/>
          </w:tcPr>
          <w:p w:rsidR="006C762D" w:rsidRPr="00C945C4" w:rsidRDefault="006C762D" w:rsidP="00F46361">
            <w:pPr>
              <w:pStyle w:val="Req"/>
              <w:jc w:val="center"/>
            </w:pPr>
          </w:p>
        </w:tc>
        <w:tc>
          <w:tcPr>
            <w:tcW w:w="8755" w:type="dxa"/>
            <w:vAlign w:val="center"/>
          </w:tcPr>
          <w:p w:rsidR="006C762D" w:rsidRPr="00C945C4" w:rsidRDefault="006C762D" w:rsidP="00063C7C">
            <w:pPr>
              <w:pStyle w:val="ReqNo"/>
              <w:numPr>
                <w:ilvl w:val="0"/>
                <w:numId w:val="4"/>
              </w:numPr>
              <w:jc w:val="left"/>
              <w:rPr>
                <w:rFonts w:cs="Times New Roman"/>
                <w:szCs w:val="24"/>
              </w:rPr>
            </w:pPr>
            <w:r w:rsidRPr="00C945C4">
              <w:rPr>
                <w:rFonts w:cs="Times New Roman"/>
                <w:szCs w:val="24"/>
              </w:rPr>
              <w:t>Realizarea de imprimări durabile:</w:t>
            </w:r>
          </w:p>
          <w:p w:rsidR="006C762D" w:rsidRPr="00C945C4" w:rsidRDefault="006C762D" w:rsidP="00063C7C">
            <w:pPr>
              <w:pStyle w:val="ReqNo"/>
              <w:numPr>
                <w:ilvl w:val="0"/>
                <w:numId w:val="4"/>
              </w:numPr>
              <w:jc w:val="left"/>
              <w:rPr>
                <w:rFonts w:cs="Times New Roman"/>
                <w:szCs w:val="24"/>
              </w:rPr>
            </w:pPr>
            <w:r w:rsidRPr="00C945C4">
              <w:rPr>
                <w:rFonts w:cs="Times New Roman"/>
                <w:szCs w:val="24"/>
              </w:rPr>
              <w:t xml:space="preserve">Furnizorii vor prezenta o declaraţie a producătorului de echipament din care să reiasă faptul că imprimările cu acest echipament vor rezista minim 100 de ani în condiţii optime de păstrare. </w:t>
            </w:r>
          </w:p>
        </w:tc>
      </w:tr>
      <w:tr w:rsidR="006C762D" w:rsidRPr="00C945C4" w:rsidTr="00063C7C">
        <w:trPr>
          <w:cantSplit/>
        </w:trPr>
        <w:tc>
          <w:tcPr>
            <w:tcW w:w="1025" w:type="dxa"/>
          </w:tcPr>
          <w:p w:rsidR="006C762D" w:rsidRPr="00C945C4" w:rsidRDefault="006C762D" w:rsidP="00F46361">
            <w:pPr>
              <w:pStyle w:val="Req"/>
              <w:jc w:val="center"/>
            </w:pPr>
          </w:p>
        </w:tc>
        <w:tc>
          <w:tcPr>
            <w:tcW w:w="8755" w:type="dxa"/>
            <w:vAlign w:val="center"/>
          </w:tcPr>
          <w:p w:rsidR="006C762D" w:rsidRPr="00C945C4" w:rsidRDefault="006C762D" w:rsidP="00063C7C">
            <w:pPr>
              <w:pStyle w:val="ReqNo"/>
              <w:numPr>
                <w:ilvl w:val="0"/>
                <w:numId w:val="4"/>
              </w:numPr>
              <w:jc w:val="left"/>
              <w:rPr>
                <w:rFonts w:cs="Times New Roman"/>
                <w:szCs w:val="24"/>
              </w:rPr>
            </w:pPr>
            <w:r w:rsidRPr="00C945C4">
              <w:rPr>
                <w:rFonts w:cs="Times New Roman"/>
                <w:szCs w:val="24"/>
              </w:rPr>
              <w:t>Alte performanţe:</w:t>
            </w:r>
          </w:p>
          <w:p w:rsidR="006C762D" w:rsidRPr="00C945C4" w:rsidRDefault="006C762D" w:rsidP="00063C7C">
            <w:pPr>
              <w:pStyle w:val="ReqNo"/>
              <w:numPr>
                <w:ilvl w:val="0"/>
                <w:numId w:val="4"/>
              </w:numPr>
              <w:jc w:val="left"/>
              <w:rPr>
                <w:rFonts w:cs="Times New Roman"/>
                <w:szCs w:val="24"/>
              </w:rPr>
            </w:pPr>
            <w:r w:rsidRPr="00C945C4">
              <w:rPr>
                <w:rFonts w:cs="Times New Roman"/>
                <w:szCs w:val="24"/>
              </w:rPr>
              <w:t>Precizia şi controlul avansului hârtiei prin tehnologie realizată automat şi senzori pentru ajustarea acestora.</w:t>
            </w:r>
          </w:p>
          <w:p w:rsidR="006C762D" w:rsidRPr="00C945C4" w:rsidRDefault="00063C7C" w:rsidP="00063C7C">
            <w:pPr>
              <w:pStyle w:val="ReqNo"/>
              <w:numPr>
                <w:ilvl w:val="0"/>
                <w:numId w:val="4"/>
              </w:numPr>
              <w:jc w:val="left"/>
              <w:rPr>
                <w:rFonts w:cs="Times New Roman"/>
                <w:szCs w:val="24"/>
              </w:rPr>
            </w:pPr>
            <w:r>
              <w:rPr>
                <w:rFonts w:cs="Times New Roman"/>
                <w:szCs w:val="24"/>
              </w:rPr>
              <w:t>D</w:t>
            </w:r>
            <w:r w:rsidR="006C762D" w:rsidRPr="00C945C4">
              <w:rPr>
                <w:rFonts w:cs="Times New Roman"/>
                <w:szCs w:val="24"/>
              </w:rPr>
              <w:t>etecţia optică a nealinierilor capetelor de tipărire şi posibilelor erori de tipărire</w:t>
            </w:r>
            <w:r>
              <w:rPr>
                <w:rFonts w:cs="Times New Roman"/>
                <w:szCs w:val="24"/>
              </w:rPr>
              <w:t>.</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Memorie</w:t>
            </w:r>
            <w:r w:rsidR="00F40EB5" w:rsidRPr="00C945C4">
              <w:rPr>
                <w:rFonts w:cs="Times New Roman"/>
                <w:szCs w:val="24"/>
              </w:rPr>
              <w:t>:</w:t>
            </w:r>
          </w:p>
          <w:p w:rsidR="00F40EB5" w:rsidRPr="00C945C4" w:rsidRDefault="00F40EB5" w:rsidP="00063C7C">
            <w:pPr>
              <w:pStyle w:val="ReqNo"/>
              <w:numPr>
                <w:ilvl w:val="0"/>
                <w:numId w:val="18"/>
              </w:numPr>
              <w:spacing w:after="0"/>
              <w:jc w:val="left"/>
              <w:rPr>
                <w:rFonts w:cs="Times New Roman"/>
                <w:szCs w:val="24"/>
              </w:rPr>
            </w:pPr>
            <w:r w:rsidRPr="00C945C4">
              <w:rPr>
                <w:rFonts w:cs="Times New Roman"/>
                <w:szCs w:val="24"/>
              </w:rPr>
              <w:t>RAM: 64 GB;</w:t>
            </w:r>
          </w:p>
          <w:p w:rsidR="00F40EB5" w:rsidRPr="00C945C4" w:rsidRDefault="00F40EB5" w:rsidP="00063C7C">
            <w:pPr>
              <w:pStyle w:val="ReqNo"/>
              <w:numPr>
                <w:ilvl w:val="0"/>
                <w:numId w:val="18"/>
              </w:numPr>
              <w:spacing w:after="0"/>
              <w:jc w:val="left"/>
              <w:rPr>
                <w:rFonts w:cs="Times New Roman"/>
                <w:szCs w:val="24"/>
              </w:rPr>
            </w:pPr>
            <w:r w:rsidRPr="00C945C4">
              <w:rPr>
                <w:rFonts w:cs="Times New Roman"/>
                <w:szCs w:val="24"/>
              </w:rPr>
              <w:t xml:space="preserve">HDD: </w:t>
            </w:r>
            <w:r w:rsidR="005D3910" w:rsidRPr="00C945C4">
              <w:rPr>
                <w:rFonts w:cs="Times New Roman"/>
                <w:szCs w:val="24"/>
              </w:rPr>
              <w:t>300</w:t>
            </w:r>
            <w:r w:rsidRPr="00C945C4">
              <w:rPr>
                <w:rFonts w:cs="Times New Roman"/>
                <w:szCs w:val="24"/>
              </w:rPr>
              <w:t xml:space="preserve"> GB.</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Conectivitate</w:t>
            </w:r>
          </w:p>
          <w:p w:rsidR="00F46361" w:rsidRPr="00C945C4" w:rsidRDefault="00621337" w:rsidP="00063C7C">
            <w:pPr>
              <w:pStyle w:val="ReList"/>
              <w:numPr>
                <w:ilvl w:val="1"/>
                <w:numId w:val="4"/>
              </w:numPr>
              <w:spacing w:after="60"/>
              <w:ind w:left="714" w:hanging="357"/>
              <w:jc w:val="left"/>
              <w:rPr>
                <w:rFonts w:cs="Times New Roman"/>
                <w:szCs w:val="24"/>
              </w:rPr>
            </w:pPr>
            <w:r w:rsidRPr="00C945C4">
              <w:rPr>
                <w:rFonts w:cs="Times New Roman"/>
                <w:szCs w:val="24"/>
              </w:rPr>
              <w:t>Gigabit</w:t>
            </w:r>
            <w:r w:rsidR="00F46361" w:rsidRPr="00C945C4">
              <w:rPr>
                <w:rFonts w:cs="Times New Roman"/>
                <w:szCs w:val="24"/>
              </w:rPr>
              <w:t xml:space="preserve"> Ethernet</w:t>
            </w:r>
            <w:r w:rsidRPr="00C945C4">
              <w:rPr>
                <w:rFonts w:cs="Times New Roman"/>
                <w:szCs w:val="24"/>
              </w:rPr>
              <w:t xml:space="preserve"> (1000 Base-T</w:t>
            </w:r>
            <w:r w:rsidR="005D3910" w:rsidRPr="00C945C4">
              <w:rPr>
                <w:rFonts w:cs="Times New Roman"/>
                <w:szCs w:val="24"/>
              </w:rPr>
              <w:t>/TX</w:t>
            </w:r>
            <w:r w:rsidRPr="00C945C4">
              <w:rPr>
                <w:rFonts w:cs="Times New Roman"/>
                <w:szCs w:val="24"/>
              </w:rPr>
              <w:t>);</w:t>
            </w:r>
          </w:p>
          <w:p w:rsidR="00F46361" w:rsidRPr="00C945C4" w:rsidRDefault="00F46361" w:rsidP="00063C7C">
            <w:pPr>
              <w:pStyle w:val="ReList"/>
              <w:numPr>
                <w:ilvl w:val="1"/>
                <w:numId w:val="4"/>
              </w:numPr>
              <w:spacing w:after="60"/>
              <w:ind w:left="714" w:hanging="357"/>
              <w:jc w:val="left"/>
              <w:rPr>
                <w:rFonts w:cs="Times New Roman"/>
                <w:szCs w:val="24"/>
              </w:rPr>
            </w:pPr>
            <w:r w:rsidRPr="00C945C4">
              <w:rPr>
                <w:rFonts w:cs="Times New Roman"/>
                <w:szCs w:val="24"/>
              </w:rPr>
              <w:t>USB 2.0</w:t>
            </w:r>
            <w:r w:rsidR="00A426B8" w:rsidRPr="00C945C4">
              <w:rPr>
                <w:rFonts w:cs="Times New Roman"/>
                <w:szCs w:val="24"/>
              </w:rPr>
              <w:t>;</w:t>
            </w:r>
          </w:p>
          <w:p w:rsidR="00A426B8" w:rsidRPr="00C945C4" w:rsidRDefault="00A426B8" w:rsidP="00063C7C">
            <w:pPr>
              <w:pStyle w:val="ReList"/>
              <w:numPr>
                <w:ilvl w:val="1"/>
                <w:numId w:val="4"/>
              </w:numPr>
              <w:spacing w:after="60"/>
              <w:ind w:left="714" w:hanging="357"/>
              <w:jc w:val="left"/>
              <w:rPr>
                <w:rFonts w:cs="Times New Roman"/>
                <w:szCs w:val="24"/>
              </w:rPr>
            </w:pPr>
            <w:r w:rsidRPr="00C945C4">
              <w:rPr>
                <w:rFonts w:cs="Times New Roman"/>
                <w:szCs w:val="24"/>
              </w:rPr>
              <w:t>în situaţia existenţei unor porturi pentru conexiune wireless acestea vor trebui să permită obligatoriu deconectarea</w:t>
            </w:r>
            <w:r w:rsidR="005F22F9" w:rsidRPr="00C945C4">
              <w:rPr>
                <w:rFonts w:cs="Times New Roman"/>
                <w:szCs w:val="24"/>
              </w:rPr>
              <w:t>/inhibarea acestora.</w:t>
            </w:r>
          </w:p>
        </w:tc>
      </w:tr>
      <w:tr w:rsidR="00F46361" w:rsidRPr="00C945C4" w:rsidTr="00063C7C">
        <w:trPr>
          <w:cantSplit/>
        </w:trPr>
        <w:tc>
          <w:tcPr>
            <w:tcW w:w="1025" w:type="dxa"/>
          </w:tcPr>
          <w:p w:rsidR="00F46361" w:rsidRPr="00C945C4" w:rsidRDefault="00F46361" w:rsidP="00F46361">
            <w:pPr>
              <w:pStyle w:val="Req"/>
              <w:jc w:val="center"/>
            </w:pPr>
          </w:p>
        </w:tc>
        <w:tc>
          <w:tcPr>
            <w:tcW w:w="8755" w:type="dxa"/>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Condiţii de mediu:</w:t>
            </w:r>
          </w:p>
          <w:p w:rsidR="00F46361" w:rsidRPr="00C945C4" w:rsidRDefault="00F46361" w:rsidP="00063C7C">
            <w:pPr>
              <w:pStyle w:val="ReList"/>
              <w:numPr>
                <w:ilvl w:val="1"/>
                <w:numId w:val="4"/>
              </w:numPr>
              <w:spacing w:after="60"/>
              <w:ind w:left="714" w:hanging="357"/>
              <w:jc w:val="left"/>
              <w:rPr>
                <w:rFonts w:cs="Times New Roman"/>
                <w:szCs w:val="24"/>
              </w:rPr>
            </w:pPr>
            <w:r w:rsidRPr="00C945C4">
              <w:rPr>
                <w:rFonts w:cs="Times New Roman"/>
                <w:szCs w:val="24"/>
              </w:rPr>
              <w:t>funcţionare minim în intervalul</w:t>
            </w:r>
            <w:r w:rsidR="0008185F" w:rsidRPr="00C945C4">
              <w:rPr>
                <w:rFonts w:cs="Times New Roman"/>
                <w:szCs w:val="24"/>
              </w:rPr>
              <w:t xml:space="preserve"> recomandat</w:t>
            </w:r>
            <w:r w:rsidRPr="00C945C4">
              <w:rPr>
                <w:rFonts w:cs="Times New Roman"/>
                <w:szCs w:val="24"/>
              </w:rPr>
              <w:t xml:space="preserve"> de temperatură </w:t>
            </w:r>
            <w:r w:rsidR="006F52F1" w:rsidRPr="00C945C4">
              <w:rPr>
                <w:rFonts w:cs="Times New Roman"/>
                <w:szCs w:val="24"/>
              </w:rPr>
              <w:t>1</w:t>
            </w:r>
            <w:r w:rsidRPr="00C945C4">
              <w:rPr>
                <w:rFonts w:cs="Times New Roman"/>
                <w:szCs w:val="24"/>
              </w:rPr>
              <w:t xml:space="preserve">5 – </w:t>
            </w:r>
            <w:r w:rsidR="006F52F1" w:rsidRPr="00C945C4">
              <w:rPr>
                <w:rFonts w:cs="Times New Roman"/>
                <w:szCs w:val="24"/>
              </w:rPr>
              <w:t>35</w:t>
            </w:r>
            <w:r w:rsidRPr="00C945C4">
              <w:rPr>
                <w:rFonts w:cs="Times New Roman"/>
                <w:szCs w:val="24"/>
              </w:rPr>
              <w:t xml:space="preserve"> </w:t>
            </w:r>
            <w:r w:rsidRPr="00C945C4">
              <w:rPr>
                <w:rFonts w:cs="Times New Roman"/>
                <w:szCs w:val="24"/>
                <w:vertAlign w:val="superscript"/>
              </w:rPr>
              <w:t>0</w:t>
            </w:r>
            <w:r w:rsidRPr="00C945C4">
              <w:rPr>
                <w:rFonts w:cs="Times New Roman"/>
                <w:szCs w:val="24"/>
              </w:rPr>
              <w:t>C;</w:t>
            </w:r>
          </w:p>
          <w:p w:rsidR="00F46361" w:rsidRPr="00C945C4" w:rsidRDefault="00F46361" w:rsidP="00063C7C">
            <w:pPr>
              <w:pStyle w:val="ReList"/>
              <w:numPr>
                <w:ilvl w:val="1"/>
                <w:numId w:val="4"/>
              </w:numPr>
              <w:spacing w:after="60"/>
              <w:ind w:left="714" w:hanging="357"/>
              <w:jc w:val="left"/>
              <w:rPr>
                <w:rFonts w:cs="Times New Roman"/>
                <w:szCs w:val="24"/>
              </w:rPr>
            </w:pPr>
            <w:r w:rsidRPr="00C945C4">
              <w:rPr>
                <w:rFonts w:cs="Times New Roman"/>
                <w:szCs w:val="24"/>
              </w:rPr>
              <w:t xml:space="preserve">interval relativ operaţional de umiditate: </w:t>
            </w:r>
            <w:r w:rsidR="00C47234" w:rsidRPr="00C945C4">
              <w:rPr>
                <w:rFonts w:cs="Times New Roman"/>
                <w:szCs w:val="24"/>
              </w:rPr>
              <w:t>2</w:t>
            </w:r>
            <w:r w:rsidRPr="00C945C4">
              <w:rPr>
                <w:rFonts w:cs="Times New Roman"/>
                <w:szCs w:val="24"/>
              </w:rPr>
              <w:t>0 – 80% fără condens</w:t>
            </w:r>
            <w:r w:rsidR="00D1456E" w:rsidRPr="00C945C4">
              <w:rPr>
                <w:rFonts w:cs="Times New Roman"/>
                <w:szCs w:val="24"/>
              </w:rPr>
              <w:t>.</w:t>
            </w:r>
          </w:p>
        </w:tc>
      </w:tr>
      <w:tr w:rsidR="00F46361" w:rsidRPr="00C945C4" w:rsidTr="00063C7C">
        <w:trPr>
          <w:cantSplit/>
        </w:trPr>
        <w:tc>
          <w:tcPr>
            <w:tcW w:w="1025" w:type="dxa"/>
            <w:tcBorders>
              <w:top w:val="single" w:sz="4" w:space="0" w:color="000000"/>
              <w:left w:val="single" w:sz="4" w:space="0" w:color="000000"/>
              <w:bottom w:val="single" w:sz="4" w:space="0" w:color="000000"/>
              <w:right w:val="single" w:sz="4" w:space="0" w:color="000000"/>
            </w:tcBorders>
          </w:tcPr>
          <w:p w:rsidR="00F46361" w:rsidRPr="00C945C4" w:rsidRDefault="00F46361" w:rsidP="00F46361">
            <w:pPr>
              <w:pStyle w:val="Req"/>
              <w:jc w:val="center"/>
            </w:pPr>
          </w:p>
        </w:tc>
        <w:tc>
          <w:tcPr>
            <w:tcW w:w="8755" w:type="dxa"/>
            <w:tcBorders>
              <w:top w:val="single" w:sz="4" w:space="0" w:color="000000"/>
              <w:left w:val="single" w:sz="4" w:space="0" w:color="000000"/>
              <w:bottom w:val="single" w:sz="4" w:space="0" w:color="000000"/>
              <w:right w:val="single" w:sz="4" w:space="0" w:color="000000"/>
            </w:tcBorders>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Ofertantul trebuie să livreze, pentru conectarea în reţea:</w:t>
            </w:r>
          </w:p>
          <w:p w:rsidR="00F46361" w:rsidRPr="00C945C4" w:rsidRDefault="00F46361" w:rsidP="00063C7C">
            <w:pPr>
              <w:pStyle w:val="ReList"/>
              <w:numPr>
                <w:ilvl w:val="1"/>
                <w:numId w:val="4"/>
              </w:numPr>
              <w:jc w:val="left"/>
              <w:rPr>
                <w:rFonts w:cs="Times New Roman"/>
                <w:szCs w:val="24"/>
              </w:rPr>
            </w:pPr>
            <w:r w:rsidRPr="00C945C4">
              <w:rPr>
                <w:rFonts w:cs="Times New Roman"/>
                <w:szCs w:val="24"/>
              </w:rPr>
              <w:t>un cablu pentru conectare USB cu lungime de minim 5 m;</w:t>
            </w:r>
          </w:p>
          <w:p w:rsidR="00F46361" w:rsidRPr="00C945C4" w:rsidRDefault="00F46361" w:rsidP="00063C7C">
            <w:pPr>
              <w:pStyle w:val="ReList"/>
              <w:numPr>
                <w:ilvl w:val="1"/>
                <w:numId w:val="4"/>
              </w:numPr>
              <w:jc w:val="left"/>
              <w:rPr>
                <w:rFonts w:cs="Times New Roman"/>
                <w:szCs w:val="24"/>
              </w:rPr>
            </w:pPr>
            <w:r w:rsidRPr="00C945C4">
              <w:rPr>
                <w:rFonts w:cs="Times New Roman"/>
                <w:szCs w:val="24"/>
              </w:rPr>
              <w:t>un cablu de conectare USB cu lungime de minim 3 m;</w:t>
            </w:r>
          </w:p>
          <w:p w:rsidR="00F46361" w:rsidRPr="00C945C4" w:rsidRDefault="00F46361" w:rsidP="00063C7C">
            <w:pPr>
              <w:pStyle w:val="ReList"/>
              <w:numPr>
                <w:ilvl w:val="1"/>
                <w:numId w:val="4"/>
              </w:numPr>
              <w:jc w:val="left"/>
              <w:rPr>
                <w:rFonts w:cs="Times New Roman"/>
                <w:szCs w:val="24"/>
              </w:rPr>
            </w:pPr>
            <w:r w:rsidRPr="00C945C4">
              <w:rPr>
                <w:rFonts w:cs="Times New Roman"/>
                <w:szCs w:val="24"/>
              </w:rPr>
              <w:t xml:space="preserve">un patch-cord cu lungimea </w:t>
            </w:r>
            <w:r w:rsidR="001C261E" w:rsidRPr="00C945C4">
              <w:rPr>
                <w:rFonts w:cs="Times New Roman"/>
                <w:szCs w:val="24"/>
              </w:rPr>
              <w:t xml:space="preserve">de </w:t>
            </w:r>
            <w:r w:rsidRPr="00C945C4">
              <w:rPr>
                <w:rFonts w:cs="Times New Roman"/>
                <w:szCs w:val="24"/>
              </w:rPr>
              <w:t>minim 3 m;</w:t>
            </w:r>
          </w:p>
          <w:p w:rsidR="00F46361" w:rsidRPr="00C945C4" w:rsidRDefault="00F46361" w:rsidP="00063C7C">
            <w:pPr>
              <w:pStyle w:val="ReList"/>
              <w:numPr>
                <w:ilvl w:val="1"/>
                <w:numId w:val="4"/>
              </w:numPr>
              <w:jc w:val="left"/>
              <w:rPr>
                <w:rFonts w:cs="Times New Roman"/>
                <w:szCs w:val="24"/>
              </w:rPr>
            </w:pPr>
            <w:r w:rsidRPr="00C945C4">
              <w:rPr>
                <w:rFonts w:cs="Times New Roman"/>
                <w:szCs w:val="24"/>
              </w:rPr>
              <w:t>un patch-cord cu lungimea</w:t>
            </w:r>
            <w:r w:rsidR="001C261E" w:rsidRPr="00C945C4">
              <w:rPr>
                <w:rFonts w:cs="Times New Roman"/>
                <w:szCs w:val="24"/>
              </w:rPr>
              <w:t xml:space="preserve"> de</w:t>
            </w:r>
            <w:r w:rsidRPr="00C945C4">
              <w:rPr>
                <w:rFonts w:cs="Times New Roman"/>
                <w:szCs w:val="24"/>
              </w:rPr>
              <w:t xml:space="preserve"> minim 5 m.</w:t>
            </w:r>
          </w:p>
        </w:tc>
      </w:tr>
      <w:tr w:rsidR="00F46361" w:rsidRPr="00C945C4" w:rsidTr="00063C7C">
        <w:trPr>
          <w:cantSplit/>
        </w:trPr>
        <w:tc>
          <w:tcPr>
            <w:tcW w:w="1025" w:type="dxa"/>
            <w:tcBorders>
              <w:top w:val="single" w:sz="4" w:space="0" w:color="000000"/>
              <w:left w:val="single" w:sz="4" w:space="0" w:color="000000"/>
              <w:bottom w:val="single" w:sz="4" w:space="0" w:color="000000"/>
              <w:right w:val="single" w:sz="4" w:space="0" w:color="000000"/>
            </w:tcBorders>
          </w:tcPr>
          <w:p w:rsidR="00F46361" w:rsidRPr="00C945C4" w:rsidRDefault="00F46361" w:rsidP="00F46361">
            <w:pPr>
              <w:pStyle w:val="Req"/>
              <w:jc w:val="center"/>
            </w:pPr>
          </w:p>
        </w:tc>
        <w:tc>
          <w:tcPr>
            <w:tcW w:w="8755" w:type="dxa"/>
            <w:tcBorders>
              <w:top w:val="single" w:sz="4" w:space="0" w:color="000000"/>
              <w:left w:val="single" w:sz="4" w:space="0" w:color="000000"/>
              <w:bottom w:val="single" w:sz="4" w:space="0" w:color="000000"/>
              <w:right w:val="single" w:sz="4" w:space="0" w:color="000000"/>
            </w:tcBorders>
            <w:vAlign w:val="center"/>
          </w:tcPr>
          <w:p w:rsidR="00F46361" w:rsidRPr="00C945C4" w:rsidRDefault="00F46361" w:rsidP="00063C7C">
            <w:pPr>
              <w:pStyle w:val="ReqNo"/>
              <w:numPr>
                <w:ilvl w:val="0"/>
                <w:numId w:val="4"/>
              </w:numPr>
              <w:jc w:val="left"/>
              <w:rPr>
                <w:rFonts w:eastAsia="Calibri" w:cs="Times New Roman"/>
                <w:szCs w:val="24"/>
              </w:rPr>
            </w:pPr>
            <w:r w:rsidRPr="00C945C4">
              <w:rPr>
                <w:rFonts w:cs="Times New Roman"/>
                <w:szCs w:val="24"/>
              </w:rPr>
              <w:t xml:space="preserve">Produsul trebuie să fie compatibil cel puţin cu următoarele sisteme de operare: </w:t>
            </w:r>
            <w:r w:rsidR="00B32342" w:rsidRPr="00C945C4">
              <w:rPr>
                <w:rFonts w:cs="Times New Roman"/>
                <w:szCs w:val="24"/>
              </w:rPr>
              <w:t>Windows XP(32/64bit), Vista (32/64bit) ,Windows 7, Windows 8/8.1, MAC (OS9, OS10)1, opţional Linux, Windows Server 2008 R2 sau versiuni superioare care să fie configurate downgrade la aceste sisteme de operare.</w:t>
            </w:r>
            <w:r w:rsidRPr="00C945C4">
              <w:rPr>
                <w:rFonts w:cs="Times New Roman"/>
                <w:szCs w:val="24"/>
              </w:rPr>
              <w:t>. Ofertantul trebuie să livreze drivere pentru aceste sisteme.</w:t>
            </w:r>
          </w:p>
        </w:tc>
      </w:tr>
      <w:tr w:rsidR="00F46361" w:rsidRPr="00C945C4" w:rsidTr="00063C7C">
        <w:trPr>
          <w:cantSplit/>
        </w:trPr>
        <w:tc>
          <w:tcPr>
            <w:tcW w:w="1025" w:type="dxa"/>
            <w:tcBorders>
              <w:top w:val="single" w:sz="4" w:space="0" w:color="000000"/>
              <w:left w:val="single" w:sz="4" w:space="0" w:color="000000"/>
              <w:bottom w:val="single" w:sz="4" w:space="0" w:color="000000"/>
              <w:right w:val="single" w:sz="4" w:space="0" w:color="000000"/>
            </w:tcBorders>
          </w:tcPr>
          <w:p w:rsidR="00F46361" w:rsidRPr="00C945C4" w:rsidRDefault="00F46361" w:rsidP="00F46361">
            <w:pPr>
              <w:pStyle w:val="Req"/>
              <w:jc w:val="center"/>
            </w:pPr>
          </w:p>
        </w:tc>
        <w:tc>
          <w:tcPr>
            <w:tcW w:w="8755" w:type="dxa"/>
            <w:tcBorders>
              <w:top w:val="single" w:sz="4" w:space="0" w:color="000000"/>
              <w:left w:val="single" w:sz="4" w:space="0" w:color="000000"/>
              <w:bottom w:val="single" w:sz="4" w:space="0" w:color="000000"/>
              <w:right w:val="single" w:sz="4" w:space="0" w:color="000000"/>
            </w:tcBorders>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Alimentare:</w:t>
            </w:r>
          </w:p>
          <w:p w:rsidR="00594E45" w:rsidRPr="00C945C4" w:rsidRDefault="00493E2A" w:rsidP="00063C7C">
            <w:pPr>
              <w:pStyle w:val="ListParagraph"/>
              <w:numPr>
                <w:ilvl w:val="0"/>
                <w:numId w:val="24"/>
              </w:numPr>
              <w:ind w:left="701"/>
              <w:rPr>
                <w:rFonts w:cs="Times New Roman"/>
                <w:bCs/>
                <w:szCs w:val="24"/>
              </w:rPr>
            </w:pPr>
            <w:r w:rsidRPr="00C945C4">
              <w:rPr>
                <w:rFonts w:cs="Times New Roman"/>
                <w:bCs/>
                <w:szCs w:val="24"/>
              </w:rPr>
              <w:t>t</w:t>
            </w:r>
            <w:r w:rsidR="00594E45" w:rsidRPr="00C945C4">
              <w:rPr>
                <w:rFonts w:cs="Times New Roman"/>
                <w:bCs/>
                <w:szCs w:val="24"/>
              </w:rPr>
              <w:t xml:space="preserve">ensiune intrare: </w:t>
            </w:r>
            <w:r w:rsidR="00147B02" w:rsidRPr="00C945C4">
              <w:rPr>
                <w:rFonts w:cs="Times New Roman"/>
                <w:bCs/>
                <w:szCs w:val="24"/>
              </w:rPr>
              <w:t xml:space="preserve">220-240 VAC, 3A; </w:t>
            </w:r>
            <w:r w:rsidR="00594E45" w:rsidRPr="00C945C4">
              <w:rPr>
                <w:rFonts w:cs="Times New Roman"/>
                <w:bCs/>
                <w:szCs w:val="24"/>
              </w:rPr>
              <w:t>100-127 VAC, 4A; 50/60 Hz;</w:t>
            </w:r>
          </w:p>
          <w:p w:rsidR="00F46361" w:rsidRPr="00C945C4" w:rsidRDefault="00493E2A" w:rsidP="00063C7C">
            <w:pPr>
              <w:pStyle w:val="ListParagraph"/>
              <w:numPr>
                <w:ilvl w:val="0"/>
                <w:numId w:val="24"/>
              </w:numPr>
              <w:ind w:left="701"/>
              <w:rPr>
                <w:rFonts w:cs="Times New Roman"/>
                <w:bCs/>
                <w:szCs w:val="24"/>
              </w:rPr>
            </w:pPr>
            <w:r w:rsidRPr="00C945C4">
              <w:rPr>
                <w:rFonts w:cs="Times New Roman"/>
                <w:bCs/>
                <w:szCs w:val="24"/>
              </w:rPr>
              <w:t>c</w:t>
            </w:r>
            <w:r w:rsidR="00594E45" w:rsidRPr="00C945C4">
              <w:rPr>
                <w:rFonts w:cs="Times New Roman"/>
                <w:bCs/>
                <w:szCs w:val="24"/>
              </w:rPr>
              <w:t xml:space="preserve">onsum: maxim </w:t>
            </w:r>
            <w:r w:rsidR="00A06DEC" w:rsidRPr="00C945C4">
              <w:rPr>
                <w:rFonts w:cs="Times New Roman"/>
                <w:bCs/>
                <w:szCs w:val="24"/>
              </w:rPr>
              <w:t>350</w:t>
            </w:r>
            <w:r w:rsidR="00594E45" w:rsidRPr="00C945C4">
              <w:rPr>
                <w:rFonts w:cs="Times New Roman"/>
                <w:bCs/>
                <w:szCs w:val="24"/>
              </w:rPr>
              <w:t xml:space="preserve"> W pe timpul imprimării, maxim </w:t>
            </w:r>
            <w:r w:rsidR="00A06DEC" w:rsidRPr="00C945C4">
              <w:rPr>
                <w:rFonts w:cs="Times New Roman"/>
                <w:bCs/>
                <w:szCs w:val="24"/>
              </w:rPr>
              <w:t>70</w:t>
            </w:r>
            <w:r w:rsidR="00594E45" w:rsidRPr="00C945C4">
              <w:rPr>
                <w:rFonts w:cs="Times New Roman"/>
                <w:bCs/>
                <w:szCs w:val="24"/>
              </w:rPr>
              <w:t xml:space="preserve"> W în modul ready</w:t>
            </w:r>
            <w:r w:rsidR="00E04E05" w:rsidRPr="00C945C4">
              <w:rPr>
                <w:rFonts w:cs="Times New Roman"/>
                <w:bCs/>
                <w:szCs w:val="24"/>
              </w:rPr>
              <w:t>.</w:t>
            </w:r>
          </w:p>
        </w:tc>
      </w:tr>
      <w:tr w:rsidR="00F46361" w:rsidRPr="00C945C4" w:rsidTr="00063C7C">
        <w:trPr>
          <w:cantSplit/>
        </w:trPr>
        <w:tc>
          <w:tcPr>
            <w:tcW w:w="1025" w:type="dxa"/>
            <w:tcBorders>
              <w:top w:val="single" w:sz="4" w:space="0" w:color="000000"/>
              <w:left w:val="single" w:sz="4" w:space="0" w:color="000000"/>
              <w:bottom w:val="single" w:sz="4" w:space="0" w:color="000000"/>
              <w:right w:val="single" w:sz="4" w:space="0" w:color="000000"/>
            </w:tcBorders>
          </w:tcPr>
          <w:p w:rsidR="00F46361" w:rsidRPr="00C945C4" w:rsidRDefault="00F46361" w:rsidP="00F46361">
            <w:pPr>
              <w:pStyle w:val="Req"/>
              <w:jc w:val="center"/>
            </w:pPr>
          </w:p>
        </w:tc>
        <w:tc>
          <w:tcPr>
            <w:tcW w:w="8755" w:type="dxa"/>
            <w:tcBorders>
              <w:top w:val="single" w:sz="4" w:space="0" w:color="000000"/>
              <w:left w:val="single" w:sz="4" w:space="0" w:color="000000"/>
              <w:bottom w:val="single" w:sz="4" w:space="0" w:color="000000"/>
              <w:right w:val="single" w:sz="4" w:space="0" w:color="000000"/>
            </w:tcBorders>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 xml:space="preserve">Nivel zgomot: </w:t>
            </w:r>
          </w:p>
          <w:p w:rsidR="00F46361" w:rsidRPr="00C945C4" w:rsidRDefault="00445B29" w:rsidP="00063C7C">
            <w:pPr>
              <w:pStyle w:val="ReqNo"/>
              <w:numPr>
                <w:ilvl w:val="0"/>
                <w:numId w:val="22"/>
              </w:numPr>
              <w:spacing w:after="0"/>
              <w:jc w:val="left"/>
              <w:rPr>
                <w:rFonts w:cs="Times New Roman"/>
                <w:szCs w:val="24"/>
              </w:rPr>
            </w:pPr>
            <w:r w:rsidRPr="00C945C4">
              <w:rPr>
                <w:rFonts w:cs="Times New Roman"/>
                <w:szCs w:val="24"/>
              </w:rPr>
              <w:t>presiune sonoră: maxim 53 dB (A) pe timpul imprimării;</w:t>
            </w:r>
          </w:p>
          <w:p w:rsidR="00F46361" w:rsidRPr="00C945C4" w:rsidRDefault="00445B29" w:rsidP="00063C7C">
            <w:pPr>
              <w:pStyle w:val="ReqNo"/>
              <w:numPr>
                <w:ilvl w:val="0"/>
                <w:numId w:val="22"/>
              </w:numPr>
              <w:spacing w:after="0"/>
              <w:jc w:val="left"/>
              <w:rPr>
                <w:rFonts w:cs="Times New Roman"/>
                <w:szCs w:val="24"/>
              </w:rPr>
            </w:pPr>
            <w:r w:rsidRPr="00C945C4">
              <w:rPr>
                <w:rFonts w:cs="Times New Roman"/>
                <w:szCs w:val="24"/>
              </w:rPr>
              <w:t>putere sonoră: maxim 7.0 B(A) pe timpul imprimării</w:t>
            </w:r>
            <w:r w:rsidR="00F46361" w:rsidRPr="00C945C4">
              <w:rPr>
                <w:rFonts w:cs="Times New Roman"/>
                <w:szCs w:val="24"/>
              </w:rPr>
              <w:t>.</w:t>
            </w:r>
          </w:p>
        </w:tc>
      </w:tr>
      <w:tr w:rsidR="00F46361" w:rsidRPr="00C945C4" w:rsidTr="00063C7C">
        <w:trPr>
          <w:cantSplit/>
        </w:trPr>
        <w:tc>
          <w:tcPr>
            <w:tcW w:w="1025" w:type="dxa"/>
            <w:tcBorders>
              <w:top w:val="single" w:sz="4" w:space="0" w:color="000000"/>
              <w:left w:val="single" w:sz="4" w:space="0" w:color="000000"/>
              <w:bottom w:val="single" w:sz="4" w:space="0" w:color="000000"/>
              <w:right w:val="single" w:sz="4" w:space="0" w:color="000000"/>
            </w:tcBorders>
          </w:tcPr>
          <w:p w:rsidR="00F46361" w:rsidRPr="00C945C4" w:rsidRDefault="00F46361" w:rsidP="00F46361">
            <w:pPr>
              <w:pStyle w:val="Req"/>
              <w:jc w:val="center"/>
            </w:pPr>
          </w:p>
        </w:tc>
        <w:tc>
          <w:tcPr>
            <w:tcW w:w="8755" w:type="dxa"/>
            <w:tcBorders>
              <w:top w:val="single" w:sz="4" w:space="0" w:color="000000"/>
              <w:left w:val="single" w:sz="4" w:space="0" w:color="000000"/>
              <w:bottom w:val="single" w:sz="4" w:space="0" w:color="000000"/>
              <w:right w:val="single" w:sz="4" w:space="0" w:color="000000"/>
            </w:tcBorders>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Greutate:</w:t>
            </w:r>
          </w:p>
          <w:p w:rsidR="00F46361" w:rsidRPr="00C945C4" w:rsidRDefault="00F46361" w:rsidP="00063C7C">
            <w:pPr>
              <w:pStyle w:val="ReqNo"/>
              <w:numPr>
                <w:ilvl w:val="0"/>
                <w:numId w:val="27"/>
              </w:numPr>
              <w:ind w:left="701"/>
              <w:jc w:val="left"/>
              <w:rPr>
                <w:rFonts w:cs="Times New Roman"/>
                <w:szCs w:val="24"/>
              </w:rPr>
            </w:pPr>
            <w:r w:rsidRPr="00C945C4">
              <w:rPr>
                <w:rFonts w:cs="Times New Roman"/>
                <w:szCs w:val="24"/>
              </w:rPr>
              <w:t xml:space="preserve">maxim </w:t>
            </w:r>
            <w:r w:rsidR="00A06DEC" w:rsidRPr="00C945C4">
              <w:rPr>
                <w:rFonts w:cs="Times New Roman"/>
                <w:szCs w:val="24"/>
              </w:rPr>
              <w:t>250</w:t>
            </w:r>
            <w:r w:rsidRPr="00C945C4">
              <w:rPr>
                <w:rFonts w:cs="Times New Roman"/>
                <w:szCs w:val="24"/>
              </w:rPr>
              <w:t xml:space="preserve"> kg cu accesorii</w:t>
            </w:r>
            <w:r w:rsidR="00815F24" w:rsidRPr="00C945C4">
              <w:rPr>
                <w:rFonts w:cs="Times New Roman"/>
                <w:szCs w:val="24"/>
              </w:rPr>
              <w:t>.</w:t>
            </w:r>
          </w:p>
        </w:tc>
      </w:tr>
      <w:tr w:rsidR="00F46361" w:rsidRPr="00C945C4" w:rsidTr="00063C7C">
        <w:trPr>
          <w:cantSplit/>
        </w:trPr>
        <w:tc>
          <w:tcPr>
            <w:tcW w:w="1025" w:type="dxa"/>
            <w:tcBorders>
              <w:top w:val="single" w:sz="4" w:space="0" w:color="000000"/>
              <w:left w:val="single" w:sz="4" w:space="0" w:color="000000"/>
              <w:bottom w:val="single" w:sz="4" w:space="0" w:color="000000"/>
              <w:right w:val="single" w:sz="4" w:space="0" w:color="000000"/>
            </w:tcBorders>
          </w:tcPr>
          <w:p w:rsidR="00F46361" w:rsidRPr="00C945C4" w:rsidRDefault="00F46361" w:rsidP="00F46361">
            <w:pPr>
              <w:pStyle w:val="Req"/>
              <w:jc w:val="center"/>
            </w:pPr>
          </w:p>
        </w:tc>
        <w:tc>
          <w:tcPr>
            <w:tcW w:w="8755" w:type="dxa"/>
            <w:tcBorders>
              <w:top w:val="single" w:sz="4" w:space="0" w:color="000000"/>
              <w:left w:val="single" w:sz="4" w:space="0" w:color="000000"/>
              <w:bottom w:val="single" w:sz="4" w:space="0" w:color="000000"/>
              <w:right w:val="single" w:sz="4" w:space="0" w:color="000000"/>
            </w:tcBorders>
            <w:vAlign w:val="center"/>
          </w:tcPr>
          <w:p w:rsidR="00F46361" w:rsidRPr="00C945C4" w:rsidRDefault="00F46361" w:rsidP="00063C7C">
            <w:pPr>
              <w:pStyle w:val="ReqNo"/>
              <w:numPr>
                <w:ilvl w:val="0"/>
                <w:numId w:val="4"/>
              </w:numPr>
              <w:jc w:val="left"/>
              <w:rPr>
                <w:rFonts w:cs="Times New Roman"/>
                <w:szCs w:val="24"/>
              </w:rPr>
            </w:pPr>
            <w:r w:rsidRPr="00C945C4">
              <w:rPr>
                <w:rFonts w:cs="Times New Roman"/>
                <w:szCs w:val="24"/>
              </w:rPr>
              <w:t>Accesorii incluse:</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a</w:t>
            </w:r>
            <w:r w:rsidR="00B84BE9" w:rsidRPr="00C945C4">
              <w:rPr>
                <w:rFonts w:cs="Times New Roman"/>
                <w:bCs/>
                <w:szCs w:val="24"/>
              </w:rPr>
              <w:t>x;</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c</w:t>
            </w:r>
            <w:r w:rsidR="00B84BE9" w:rsidRPr="00C945C4">
              <w:rPr>
                <w:rFonts w:cs="Times New Roman"/>
                <w:bCs/>
                <w:szCs w:val="24"/>
              </w:rPr>
              <w:t>apete de imprimare;</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d</w:t>
            </w:r>
            <w:r w:rsidR="00B84BE9" w:rsidRPr="00C945C4">
              <w:rPr>
                <w:rFonts w:cs="Times New Roman"/>
                <w:bCs/>
                <w:szCs w:val="24"/>
              </w:rPr>
              <w:t>ouă seturi complete de cartuşe de cerneală;</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c</w:t>
            </w:r>
            <w:r w:rsidR="00B84BE9" w:rsidRPr="00C945C4">
              <w:rPr>
                <w:rFonts w:cs="Times New Roman"/>
                <w:bCs/>
                <w:szCs w:val="24"/>
              </w:rPr>
              <w:t xml:space="preserve">artuş de întreţinere; </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s</w:t>
            </w:r>
            <w:r w:rsidR="00B84BE9" w:rsidRPr="00C945C4">
              <w:rPr>
                <w:rFonts w:cs="Times New Roman"/>
                <w:bCs/>
                <w:szCs w:val="24"/>
              </w:rPr>
              <w:t>uport plotter;</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r</w:t>
            </w:r>
            <w:r w:rsidR="00B84BE9" w:rsidRPr="00C945C4">
              <w:rPr>
                <w:rFonts w:cs="Times New Roman"/>
                <w:bCs/>
                <w:szCs w:val="24"/>
              </w:rPr>
              <w:t>olă de preluare h</w:t>
            </w:r>
            <w:r w:rsidR="008771C5" w:rsidRPr="00C945C4">
              <w:rPr>
                <w:rFonts w:cs="Times New Roman"/>
                <w:bCs/>
                <w:szCs w:val="24"/>
              </w:rPr>
              <w:t>â</w:t>
            </w:r>
            <w:r w:rsidR="00B84BE9" w:rsidRPr="00C945C4">
              <w:rPr>
                <w:rFonts w:cs="Times New Roman"/>
                <w:bCs/>
                <w:szCs w:val="24"/>
              </w:rPr>
              <w:t>rtie;</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k</w:t>
            </w:r>
            <w:r w:rsidR="00B84BE9" w:rsidRPr="00C945C4">
              <w:rPr>
                <w:rFonts w:cs="Times New Roman"/>
                <w:bCs/>
                <w:szCs w:val="24"/>
              </w:rPr>
              <w:t>it adaptor pentru axe de 3 inch;</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c</w:t>
            </w:r>
            <w:r w:rsidR="00B84BE9" w:rsidRPr="00C945C4">
              <w:rPr>
                <w:rFonts w:cs="Times New Roman"/>
                <w:bCs/>
                <w:szCs w:val="24"/>
              </w:rPr>
              <w:t>ablu de alimentare;</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s</w:t>
            </w:r>
            <w:r w:rsidR="00B84BE9" w:rsidRPr="00C945C4">
              <w:rPr>
                <w:rFonts w:cs="Times New Roman"/>
                <w:bCs/>
                <w:szCs w:val="24"/>
              </w:rPr>
              <w:t>oftware de iniţializare pe CD/DVD;</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g</w:t>
            </w:r>
            <w:r w:rsidR="00A06DEC" w:rsidRPr="00C945C4">
              <w:rPr>
                <w:rFonts w:cs="Times New Roman"/>
                <w:bCs/>
                <w:szCs w:val="24"/>
              </w:rPr>
              <w:t>hid de referinţe</w:t>
            </w:r>
            <w:r w:rsidR="00B84BE9" w:rsidRPr="00C945C4">
              <w:rPr>
                <w:rFonts w:cs="Times New Roman"/>
                <w:bCs/>
                <w:szCs w:val="24"/>
              </w:rPr>
              <w:t>;</w:t>
            </w:r>
          </w:p>
          <w:p w:rsidR="00B84BE9" w:rsidRPr="00C945C4" w:rsidRDefault="004210F9" w:rsidP="00063C7C">
            <w:pPr>
              <w:pStyle w:val="ListParagraph"/>
              <w:numPr>
                <w:ilvl w:val="0"/>
                <w:numId w:val="26"/>
              </w:numPr>
              <w:ind w:left="701"/>
              <w:rPr>
                <w:rFonts w:cs="Times New Roman"/>
                <w:bCs/>
                <w:szCs w:val="24"/>
              </w:rPr>
            </w:pPr>
            <w:r w:rsidRPr="00C945C4">
              <w:rPr>
                <w:rFonts w:cs="Times New Roman"/>
                <w:bCs/>
                <w:szCs w:val="24"/>
              </w:rPr>
              <w:t>un</w:t>
            </w:r>
            <w:r w:rsidR="00B84BE9" w:rsidRPr="00C945C4">
              <w:rPr>
                <w:rFonts w:cs="Times New Roman"/>
                <w:bCs/>
                <w:szCs w:val="24"/>
              </w:rPr>
              <w:t xml:space="preserve"> suport de role suplimentar;</w:t>
            </w:r>
          </w:p>
          <w:p w:rsidR="00B84BE9" w:rsidRPr="00C945C4" w:rsidRDefault="00A22BA1" w:rsidP="00063C7C">
            <w:pPr>
              <w:pStyle w:val="ListParagraph"/>
              <w:numPr>
                <w:ilvl w:val="0"/>
                <w:numId w:val="26"/>
              </w:numPr>
              <w:ind w:left="701"/>
              <w:rPr>
                <w:rFonts w:cs="Times New Roman"/>
                <w:bCs/>
                <w:szCs w:val="24"/>
              </w:rPr>
            </w:pPr>
            <w:r w:rsidRPr="00C945C4">
              <w:rPr>
                <w:rFonts w:cs="Times New Roman"/>
                <w:bCs/>
                <w:szCs w:val="24"/>
              </w:rPr>
              <w:t>k</w:t>
            </w:r>
            <w:r w:rsidR="00B84BE9" w:rsidRPr="00C945C4">
              <w:rPr>
                <w:rFonts w:cs="Times New Roman"/>
                <w:bCs/>
                <w:szCs w:val="24"/>
              </w:rPr>
              <w:t>it întreţinere utilizator;</w:t>
            </w:r>
          </w:p>
          <w:p w:rsidR="00F46361" w:rsidRPr="00C945C4" w:rsidRDefault="00A22BA1" w:rsidP="00063C7C">
            <w:pPr>
              <w:pStyle w:val="ListParagraph"/>
              <w:numPr>
                <w:ilvl w:val="0"/>
                <w:numId w:val="26"/>
              </w:numPr>
              <w:ind w:left="701"/>
              <w:rPr>
                <w:rFonts w:cs="Times New Roman"/>
                <w:bCs/>
                <w:szCs w:val="24"/>
              </w:rPr>
            </w:pPr>
            <w:r w:rsidRPr="00C945C4">
              <w:rPr>
                <w:rFonts w:cs="Times New Roman"/>
                <w:bCs/>
                <w:szCs w:val="24"/>
              </w:rPr>
              <w:t>s</w:t>
            </w:r>
            <w:r w:rsidR="00B84BE9" w:rsidRPr="00C945C4">
              <w:rPr>
                <w:rFonts w:cs="Times New Roman"/>
                <w:bCs/>
                <w:szCs w:val="24"/>
              </w:rPr>
              <w:t>ertar suport hârtie imprimată</w:t>
            </w:r>
            <w:r w:rsidRPr="00C945C4">
              <w:rPr>
                <w:rFonts w:cs="Times New Roman"/>
                <w:bCs/>
                <w:szCs w:val="24"/>
              </w:rPr>
              <w:t>.</w:t>
            </w:r>
          </w:p>
        </w:tc>
      </w:tr>
    </w:tbl>
    <w:p w:rsidR="005C0E40" w:rsidRPr="00884064" w:rsidRDefault="005C0E40" w:rsidP="005D1495">
      <w:pPr>
        <w:pStyle w:val="Heading2"/>
      </w:pPr>
      <w:r w:rsidRPr="00884064">
        <w:t>Cerinţe de compatibilitate electromagnetică</w:t>
      </w:r>
      <w:bookmarkEnd w:id="24"/>
      <w:bookmarkEnd w:id="25"/>
      <w:bookmarkEnd w:id="2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8692"/>
      </w:tblGrid>
      <w:tr w:rsidR="005C0E40" w:rsidRPr="00136649" w:rsidTr="00D5093B">
        <w:trPr>
          <w:cantSplit/>
          <w:jc w:val="center"/>
        </w:trPr>
        <w:tc>
          <w:tcPr>
            <w:tcW w:w="936" w:type="dxa"/>
            <w:vAlign w:val="center"/>
          </w:tcPr>
          <w:p w:rsidR="005C0E40" w:rsidRPr="00136649" w:rsidRDefault="005C0E40" w:rsidP="00D5093B">
            <w:pPr>
              <w:jc w:val="center"/>
              <w:rPr>
                <w:b/>
              </w:rPr>
            </w:pPr>
            <w:r w:rsidRPr="00136649">
              <w:rPr>
                <w:b/>
              </w:rPr>
              <w:t>Nr. cerinţă</w:t>
            </w:r>
          </w:p>
        </w:tc>
        <w:tc>
          <w:tcPr>
            <w:tcW w:w="8810" w:type="dxa"/>
            <w:vAlign w:val="center"/>
          </w:tcPr>
          <w:p w:rsidR="005C0E40" w:rsidRPr="00136649" w:rsidRDefault="005C0E40" w:rsidP="00D5093B">
            <w:pPr>
              <w:rPr>
                <w:b/>
              </w:rPr>
            </w:pPr>
            <w:r w:rsidRPr="00136649">
              <w:rPr>
                <w:b/>
              </w:rPr>
              <w:t>CERINŢA</w:t>
            </w:r>
          </w:p>
        </w:tc>
      </w:tr>
      <w:tr w:rsidR="005C0E40" w:rsidRPr="00136649" w:rsidTr="00D5093B">
        <w:trPr>
          <w:cantSplit/>
          <w:jc w:val="center"/>
        </w:trPr>
        <w:tc>
          <w:tcPr>
            <w:tcW w:w="936" w:type="dxa"/>
          </w:tcPr>
          <w:p w:rsidR="005C0E40" w:rsidRPr="00136649" w:rsidRDefault="005C0E40" w:rsidP="00D5093B">
            <w:pPr>
              <w:pStyle w:val="Req"/>
              <w:jc w:val="center"/>
            </w:pPr>
          </w:p>
        </w:tc>
        <w:tc>
          <w:tcPr>
            <w:tcW w:w="8810" w:type="dxa"/>
          </w:tcPr>
          <w:p w:rsidR="005C0E40" w:rsidRPr="00136649" w:rsidRDefault="004E6CEF" w:rsidP="005C0E40">
            <w:pPr>
              <w:pStyle w:val="ReqNo"/>
            </w:pPr>
            <w:r w:rsidRPr="00136649">
              <w:t xml:space="preserve">Ofertantul produsului trebuie să ofere echipamente care să se încadreze în nivelurile de perturbaţii electromagnetice prevăzute de standardele din domeniu (SR EN </w:t>
            </w:r>
            <w:r w:rsidRPr="00136649">
              <w:rPr>
                <w:color w:val="000000"/>
              </w:rPr>
              <w:t>55022:2011/ AC:2011</w:t>
            </w:r>
            <w:r w:rsidRPr="00136649">
              <w:t>, SR EN 55024:2011). Ofertantul trebuie să prezinte în propunerea tehnică declaraţii de conformitate sau alte mijloace probante (dosar tehnic al producătorului, raport de încercare/testare emis de un organism recunoscut) care să demonstreze faptul că echipamentele respectă cerinţele privind compatibilitatea electromagnetică şi că aceste capabilităţi au fost verificate de producători.</w:t>
            </w:r>
          </w:p>
        </w:tc>
      </w:tr>
    </w:tbl>
    <w:p w:rsidR="005D1495" w:rsidRPr="005D1495" w:rsidRDefault="005D1495" w:rsidP="005D1495">
      <w:pPr>
        <w:pStyle w:val="Heading2"/>
        <w:numPr>
          <w:ilvl w:val="0"/>
          <w:numId w:val="0"/>
        </w:numPr>
        <w:rPr>
          <w:b w:val="0"/>
          <w:sz w:val="2"/>
          <w:szCs w:val="2"/>
        </w:rPr>
      </w:pPr>
      <w:bookmarkStart w:id="27" w:name="_Toc395784301"/>
      <w:bookmarkStart w:id="28" w:name="_Toc406678898"/>
      <w:bookmarkStart w:id="29" w:name="_Toc422302054"/>
    </w:p>
    <w:p w:rsidR="005C0E40" w:rsidRPr="00136649" w:rsidRDefault="005C0E40" w:rsidP="005D1495">
      <w:pPr>
        <w:pStyle w:val="Heading2"/>
      </w:pPr>
      <w:r w:rsidRPr="00136649">
        <w:t>Cerinţe privind siguranţa în exploatare</w:t>
      </w:r>
      <w:bookmarkEnd w:id="27"/>
      <w:bookmarkEnd w:id="28"/>
      <w:bookmarkEnd w:id="29"/>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8532"/>
      </w:tblGrid>
      <w:tr w:rsidR="005C0E40" w:rsidRPr="00136649" w:rsidTr="00D5093B">
        <w:trPr>
          <w:cantSplit/>
        </w:trPr>
        <w:tc>
          <w:tcPr>
            <w:tcW w:w="1025" w:type="dxa"/>
            <w:vAlign w:val="center"/>
          </w:tcPr>
          <w:p w:rsidR="005C0E40" w:rsidRPr="00136649" w:rsidRDefault="005C0E40" w:rsidP="00D5093B">
            <w:pPr>
              <w:jc w:val="center"/>
              <w:rPr>
                <w:b/>
              </w:rPr>
            </w:pPr>
            <w:r w:rsidRPr="00136649">
              <w:rPr>
                <w:b/>
              </w:rPr>
              <w:t>Nr. cerinţă</w:t>
            </w:r>
          </w:p>
        </w:tc>
        <w:tc>
          <w:tcPr>
            <w:tcW w:w="8755" w:type="dxa"/>
            <w:vAlign w:val="center"/>
          </w:tcPr>
          <w:p w:rsidR="005C0E40" w:rsidRPr="00136649" w:rsidRDefault="005C0E40" w:rsidP="00D5093B">
            <w:pPr>
              <w:rPr>
                <w:b/>
              </w:rPr>
            </w:pPr>
            <w:r w:rsidRPr="00136649">
              <w:rPr>
                <w:b/>
              </w:rPr>
              <w:t>CERINŢA</w:t>
            </w:r>
          </w:p>
        </w:tc>
      </w:tr>
      <w:tr w:rsidR="005C0E40" w:rsidRPr="00136649" w:rsidTr="00D5093B">
        <w:trPr>
          <w:cantSplit/>
        </w:trPr>
        <w:tc>
          <w:tcPr>
            <w:tcW w:w="1025" w:type="dxa"/>
          </w:tcPr>
          <w:p w:rsidR="005C0E40" w:rsidRPr="00136649" w:rsidRDefault="005C0E40" w:rsidP="00D5093B">
            <w:pPr>
              <w:pStyle w:val="Req"/>
              <w:spacing w:after="60"/>
              <w:ind w:left="862" w:hanging="862"/>
              <w:jc w:val="center"/>
            </w:pPr>
          </w:p>
        </w:tc>
        <w:tc>
          <w:tcPr>
            <w:tcW w:w="8755" w:type="dxa"/>
          </w:tcPr>
          <w:p w:rsidR="00571342" w:rsidRPr="00571342" w:rsidRDefault="00571342" w:rsidP="00136649">
            <w:pPr>
              <w:pStyle w:val="ReqNo"/>
            </w:pPr>
            <w:r w:rsidRPr="00DD4C5F">
              <w:t>Produsul trebuie să îndepli</w:t>
            </w:r>
            <w:r>
              <w:t xml:space="preserve">nească normele de securitate în </w:t>
            </w:r>
            <w:r w:rsidRPr="00DD4C5F">
              <w:t>exploatare</w:t>
            </w:r>
            <w:r>
              <w:rPr>
                <w:b/>
              </w:rPr>
              <w:t xml:space="preserve"> </w:t>
            </w:r>
            <w:r w:rsidRPr="00571342">
              <w:t>în vigoare.</w:t>
            </w:r>
          </w:p>
          <w:p w:rsidR="005C0E40" w:rsidRPr="00136649" w:rsidRDefault="005C0E40" w:rsidP="00136649">
            <w:pPr>
              <w:pStyle w:val="ReqNo"/>
            </w:pPr>
            <w:r w:rsidRPr="00136649">
              <w:t>În documentaţie şi direct pe produs vor fi prevăzute avertismente privind eventualele pericole ce pot apărea pentru om şi tehnică în situaţia unor intervenţii neautorizate (HG 1022/2002, SR EN 60950). Ofertantul trebuie să prezinte în propunerea tehnică declaraţii de conformitate sau alte mijloace probante (dosar tehnic al producătorului, raport de încercare/testare emis de un organism recunoscut) care să demonstreze faptul că echipamentele respectă cerinţele privind siguranţa în exploatare şi că aceste capabilităţi au fost verificate de producători.</w:t>
            </w:r>
          </w:p>
        </w:tc>
      </w:tr>
    </w:tbl>
    <w:p w:rsidR="0088734B" w:rsidRPr="00136649" w:rsidRDefault="0088734B" w:rsidP="0088734B">
      <w:pPr>
        <w:pStyle w:val="Heading2"/>
        <w:ind w:left="1457" w:hanging="1097"/>
      </w:pPr>
      <w:bookmarkStart w:id="30" w:name="_Toc422302055"/>
      <w:r w:rsidRPr="00136649">
        <w:t>Cerinţe privind garanţia produsului</w:t>
      </w:r>
      <w:bookmarkEnd w:id="30"/>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8532"/>
      </w:tblGrid>
      <w:tr w:rsidR="0088734B" w:rsidRPr="00136649" w:rsidTr="005C0E40">
        <w:trPr>
          <w:cantSplit/>
        </w:trPr>
        <w:tc>
          <w:tcPr>
            <w:tcW w:w="1025" w:type="dxa"/>
            <w:vAlign w:val="center"/>
          </w:tcPr>
          <w:p w:rsidR="0088734B" w:rsidRPr="00136649" w:rsidRDefault="0088734B" w:rsidP="00D5093B">
            <w:pPr>
              <w:jc w:val="center"/>
              <w:rPr>
                <w:b/>
              </w:rPr>
            </w:pPr>
            <w:r w:rsidRPr="00136649">
              <w:rPr>
                <w:b/>
              </w:rPr>
              <w:t>Nr. cerinţă</w:t>
            </w:r>
          </w:p>
        </w:tc>
        <w:tc>
          <w:tcPr>
            <w:tcW w:w="8755" w:type="dxa"/>
            <w:vAlign w:val="center"/>
          </w:tcPr>
          <w:p w:rsidR="0088734B" w:rsidRPr="00136649" w:rsidRDefault="0088734B" w:rsidP="00D5093B">
            <w:pPr>
              <w:rPr>
                <w:b/>
              </w:rPr>
            </w:pPr>
            <w:r w:rsidRPr="00136649">
              <w:rPr>
                <w:b/>
              </w:rPr>
              <w:t>CERINŢA</w:t>
            </w:r>
          </w:p>
        </w:tc>
      </w:tr>
      <w:tr w:rsidR="005C0E40" w:rsidRPr="00136649" w:rsidTr="005C0E40">
        <w:trPr>
          <w:cantSplit/>
        </w:trPr>
        <w:tc>
          <w:tcPr>
            <w:tcW w:w="1025" w:type="dxa"/>
          </w:tcPr>
          <w:p w:rsidR="005C0E40" w:rsidRPr="00136649" w:rsidRDefault="005C0E40" w:rsidP="005C0E40">
            <w:pPr>
              <w:pStyle w:val="Req"/>
              <w:jc w:val="center"/>
            </w:pPr>
          </w:p>
        </w:tc>
        <w:tc>
          <w:tcPr>
            <w:tcW w:w="8755" w:type="dxa"/>
          </w:tcPr>
          <w:p w:rsidR="005C0E40" w:rsidRPr="00136649" w:rsidRDefault="005C0E40" w:rsidP="00136649">
            <w:pPr>
              <w:pStyle w:val="ReqNo"/>
            </w:pPr>
            <w:r w:rsidRPr="00136649">
              <w:t xml:space="preserve">Garanţia produsului trebuie să fie de minim </w:t>
            </w:r>
            <w:r w:rsidR="0020077A" w:rsidRPr="00136649">
              <w:t>24</w:t>
            </w:r>
            <w:r w:rsidRPr="00136649">
              <w:t xml:space="preserve"> de luni.</w:t>
            </w:r>
          </w:p>
        </w:tc>
      </w:tr>
      <w:tr w:rsidR="005C0E40" w:rsidRPr="00136649" w:rsidTr="005C0E40">
        <w:trPr>
          <w:cantSplit/>
        </w:trPr>
        <w:tc>
          <w:tcPr>
            <w:tcW w:w="1025" w:type="dxa"/>
          </w:tcPr>
          <w:p w:rsidR="005C0E40" w:rsidRPr="00136649" w:rsidRDefault="005C0E40" w:rsidP="005C0E40">
            <w:pPr>
              <w:pStyle w:val="Req"/>
              <w:jc w:val="center"/>
            </w:pPr>
          </w:p>
        </w:tc>
        <w:tc>
          <w:tcPr>
            <w:tcW w:w="8755" w:type="dxa"/>
          </w:tcPr>
          <w:p w:rsidR="005C0E40" w:rsidRPr="00136649" w:rsidRDefault="005C0E40" w:rsidP="00136649">
            <w:pPr>
              <w:pStyle w:val="ReqNo"/>
            </w:pPr>
            <w:r w:rsidRPr="00136649">
              <w:t>Nu se acceptă condiţionarea acordării garanţiei produselor de aplicarea unor elemente de sigilare suplimentare.</w:t>
            </w:r>
          </w:p>
        </w:tc>
      </w:tr>
      <w:tr w:rsidR="006C762D" w:rsidRPr="00136649" w:rsidTr="005C0E40">
        <w:trPr>
          <w:cantSplit/>
        </w:trPr>
        <w:tc>
          <w:tcPr>
            <w:tcW w:w="1025" w:type="dxa"/>
          </w:tcPr>
          <w:p w:rsidR="006C762D" w:rsidRPr="00136649" w:rsidRDefault="006C762D" w:rsidP="005C0E40">
            <w:pPr>
              <w:pStyle w:val="Req"/>
              <w:jc w:val="center"/>
            </w:pPr>
          </w:p>
        </w:tc>
        <w:tc>
          <w:tcPr>
            <w:tcW w:w="8755" w:type="dxa"/>
          </w:tcPr>
          <w:p w:rsidR="00DF05AE" w:rsidRDefault="006C762D" w:rsidP="006C762D">
            <w:pPr>
              <w:pStyle w:val="BodyTextIndent2"/>
              <w:tabs>
                <w:tab w:val="left" w:pos="480"/>
                <w:tab w:val="left" w:pos="600"/>
                <w:tab w:val="num" w:pos="709"/>
              </w:tabs>
              <w:spacing w:line="240" w:lineRule="auto"/>
              <w:ind w:left="0" w:firstLine="600"/>
              <w:jc w:val="both"/>
              <w:rPr>
                <w:szCs w:val="28"/>
              </w:rPr>
            </w:pPr>
            <w:r>
              <w:rPr>
                <w:szCs w:val="28"/>
              </w:rPr>
              <w:t>În cazul defectelor, furnizorul va interveni în maxim 48 de ore de la anunţarea</w:t>
            </w:r>
            <w:r w:rsidR="00DF05AE">
              <w:rPr>
                <w:szCs w:val="28"/>
              </w:rPr>
              <w:t xml:space="preserve"> defectului de către beneficiar pentru constatarea defectului şi remedierea acestuia.</w:t>
            </w:r>
          </w:p>
          <w:p w:rsidR="000B1F54" w:rsidRDefault="006C762D" w:rsidP="00DF05AE">
            <w:pPr>
              <w:pStyle w:val="BodyTextIndent2"/>
              <w:tabs>
                <w:tab w:val="left" w:pos="480"/>
                <w:tab w:val="left" w:pos="600"/>
                <w:tab w:val="num" w:pos="709"/>
              </w:tabs>
              <w:spacing w:line="240" w:lineRule="auto"/>
              <w:ind w:left="0" w:firstLine="600"/>
              <w:jc w:val="both"/>
              <w:rPr>
                <w:szCs w:val="28"/>
              </w:rPr>
            </w:pPr>
            <w:r>
              <w:rPr>
                <w:szCs w:val="28"/>
              </w:rPr>
              <w:t xml:space="preserve"> </w:t>
            </w:r>
            <w:r w:rsidR="00DF05AE">
              <w:rPr>
                <w:szCs w:val="28"/>
              </w:rPr>
              <w:t>În situaţia în care nu se va putea remedia produsul pe loc, m</w:t>
            </w:r>
            <w:r>
              <w:rPr>
                <w:szCs w:val="28"/>
              </w:rPr>
              <w:t xml:space="preserve">odalitatea de soluţionare se va comunica în maxim 72 de ore. </w:t>
            </w:r>
          </w:p>
          <w:p w:rsidR="006C762D" w:rsidRDefault="006C762D" w:rsidP="00DF05AE">
            <w:pPr>
              <w:pStyle w:val="BodyTextIndent2"/>
              <w:tabs>
                <w:tab w:val="left" w:pos="480"/>
                <w:tab w:val="left" w:pos="600"/>
                <w:tab w:val="num" w:pos="709"/>
              </w:tabs>
              <w:spacing w:line="240" w:lineRule="auto"/>
              <w:ind w:left="0" w:firstLine="600"/>
              <w:jc w:val="both"/>
              <w:rPr>
                <w:szCs w:val="28"/>
              </w:rPr>
            </w:pPr>
            <w:r>
              <w:rPr>
                <w:szCs w:val="28"/>
              </w:rPr>
              <w:t>Furnizorul poate propune soluţii temporare astfel încât perioada de nefuncţionare să nu depăşească 10 zile de la data notificării furnizorului.</w:t>
            </w:r>
          </w:p>
          <w:p w:rsidR="00987339" w:rsidRDefault="00987339" w:rsidP="00DF05AE">
            <w:pPr>
              <w:pStyle w:val="BodyTextIndent2"/>
              <w:tabs>
                <w:tab w:val="left" w:pos="480"/>
                <w:tab w:val="left" w:pos="600"/>
                <w:tab w:val="num" w:pos="709"/>
              </w:tabs>
              <w:spacing w:line="240" w:lineRule="auto"/>
              <w:ind w:left="0" w:firstLine="600"/>
              <w:jc w:val="both"/>
              <w:rPr>
                <w:szCs w:val="28"/>
              </w:rPr>
            </w:pPr>
            <w:r>
              <w:rPr>
                <w:szCs w:val="28"/>
              </w:rPr>
              <w:t>Furnizorul va prezenta o declaraţie pe propria răspundere în care se obligă ca în cazul unei sesizări de apariţie a unei defecţiuni:</w:t>
            </w:r>
          </w:p>
          <w:p w:rsidR="00A31134" w:rsidRDefault="00987339" w:rsidP="00A31134">
            <w:pPr>
              <w:pStyle w:val="BodyTextIndent2"/>
              <w:numPr>
                <w:ilvl w:val="0"/>
                <w:numId w:val="39"/>
              </w:numPr>
              <w:tabs>
                <w:tab w:val="left" w:pos="480"/>
                <w:tab w:val="left" w:pos="600"/>
              </w:tabs>
              <w:spacing w:after="0" w:line="240" w:lineRule="auto"/>
              <w:jc w:val="both"/>
              <w:rPr>
                <w:szCs w:val="28"/>
              </w:rPr>
            </w:pPr>
            <w:r>
              <w:rPr>
                <w:szCs w:val="28"/>
              </w:rPr>
              <w:t xml:space="preserve">să intervină în maxim 48 de ore de la anunţarea acestuia, </w:t>
            </w:r>
          </w:p>
          <w:p w:rsidR="000B1F54" w:rsidRPr="00A31134" w:rsidRDefault="00987339" w:rsidP="00A31134">
            <w:pPr>
              <w:pStyle w:val="BodyTextIndent2"/>
              <w:numPr>
                <w:ilvl w:val="0"/>
                <w:numId w:val="39"/>
              </w:numPr>
              <w:tabs>
                <w:tab w:val="left" w:pos="480"/>
                <w:tab w:val="left" w:pos="600"/>
              </w:tabs>
              <w:spacing w:after="0" w:line="240" w:lineRule="auto"/>
              <w:jc w:val="both"/>
            </w:pPr>
            <w:r>
              <w:rPr>
                <w:szCs w:val="28"/>
              </w:rPr>
              <w:t xml:space="preserve">va comunica modalitatea de soluţionare în maxim </w:t>
            </w:r>
            <w:r w:rsidR="00A31134">
              <w:rPr>
                <w:szCs w:val="28"/>
              </w:rPr>
              <w:t>72</w:t>
            </w:r>
            <w:r>
              <w:rPr>
                <w:szCs w:val="28"/>
              </w:rPr>
              <w:t xml:space="preserve"> de ore de la </w:t>
            </w:r>
            <w:r w:rsidR="00A31134">
              <w:rPr>
                <w:szCs w:val="28"/>
              </w:rPr>
              <w:t>notificare</w:t>
            </w:r>
          </w:p>
          <w:p w:rsidR="00A31134" w:rsidRPr="00A31134" w:rsidRDefault="00A31134" w:rsidP="00A31134">
            <w:pPr>
              <w:pStyle w:val="BodyTextIndent2"/>
              <w:numPr>
                <w:ilvl w:val="0"/>
                <w:numId w:val="39"/>
              </w:numPr>
              <w:tabs>
                <w:tab w:val="left" w:pos="480"/>
                <w:tab w:val="left" w:pos="600"/>
              </w:tabs>
              <w:spacing w:after="0" w:line="240" w:lineRule="auto"/>
              <w:jc w:val="both"/>
            </w:pPr>
            <w:r>
              <w:rPr>
                <w:szCs w:val="28"/>
              </w:rPr>
              <w:t>va remedia defecţiunea în maxim 10 zile de la notificarea furnizorului indiferent de natura defecţiunii apărute în perioada de garanţie</w:t>
            </w:r>
          </w:p>
          <w:p w:rsidR="00A31134" w:rsidRPr="000A4168" w:rsidRDefault="00A31134" w:rsidP="00A31134">
            <w:pPr>
              <w:pStyle w:val="BodyTextIndent2"/>
              <w:numPr>
                <w:ilvl w:val="0"/>
                <w:numId w:val="39"/>
              </w:numPr>
              <w:tabs>
                <w:tab w:val="left" w:pos="480"/>
                <w:tab w:val="left" w:pos="600"/>
              </w:tabs>
              <w:spacing w:after="0" w:line="240" w:lineRule="auto"/>
              <w:jc w:val="both"/>
            </w:pPr>
            <w:r>
              <w:rPr>
                <w:szCs w:val="28"/>
              </w:rPr>
              <w:t>va prelungi garanţia produsului cu numărul de zile de nefuncţionare apărute în urma defecţiunii în perioada de garanţie.</w:t>
            </w:r>
          </w:p>
          <w:p w:rsidR="000A4168" w:rsidRPr="00136649" w:rsidRDefault="000A4168" w:rsidP="000A4168">
            <w:pPr>
              <w:pStyle w:val="BodyTextIndent2"/>
              <w:tabs>
                <w:tab w:val="left" w:pos="480"/>
                <w:tab w:val="left" w:pos="600"/>
                <w:tab w:val="num" w:pos="709"/>
              </w:tabs>
              <w:spacing w:line="240" w:lineRule="auto"/>
              <w:ind w:left="0" w:firstLine="600"/>
              <w:jc w:val="both"/>
            </w:pPr>
            <w:r w:rsidRPr="000A4168">
              <w:rPr>
                <w:szCs w:val="28"/>
              </w:rPr>
              <w:t>După remedierea incidentelor, testarea soluţiei adoptate se va face în 5 zile lucrătoare, după care se va încheia actul de recepţie.</w:t>
            </w:r>
          </w:p>
        </w:tc>
      </w:tr>
      <w:tr w:rsidR="005C0E40" w:rsidRPr="00136649" w:rsidTr="005C0E40">
        <w:trPr>
          <w:cantSplit/>
        </w:trPr>
        <w:tc>
          <w:tcPr>
            <w:tcW w:w="1025" w:type="dxa"/>
          </w:tcPr>
          <w:p w:rsidR="005C0E40" w:rsidRPr="00136649" w:rsidRDefault="005C0E40" w:rsidP="005C0E40">
            <w:pPr>
              <w:pStyle w:val="Req"/>
              <w:jc w:val="center"/>
            </w:pPr>
          </w:p>
        </w:tc>
        <w:tc>
          <w:tcPr>
            <w:tcW w:w="8755" w:type="dxa"/>
          </w:tcPr>
          <w:p w:rsidR="005C0E40" w:rsidRPr="00136649" w:rsidRDefault="005C0E40" w:rsidP="00136649">
            <w:pPr>
              <w:pStyle w:val="ReqNo"/>
            </w:pPr>
            <w:r w:rsidRPr="00136649">
              <w:t xml:space="preserve">În cazul defectării în perioada de garanţie a unui mediu de stocare, ofertantul trebuie să îl înlocuiască fără a solicita beneficiarului restituirea celui defect, MApN rezervându-şi dreptul de a-l distruge în cazul în care consideră că este necesar. </w:t>
            </w:r>
          </w:p>
          <w:p w:rsidR="005C0E40" w:rsidRPr="00136649" w:rsidRDefault="005C0E40" w:rsidP="00136649">
            <w:pPr>
              <w:pStyle w:val="ReqNo"/>
            </w:pPr>
            <w:r w:rsidRPr="00136649">
              <w:t>În cazul defectării în perioada de garanţie a unei componente/echipament ce conţine un mediu de stocare a informaţiilor, nevolatil la decuplarea alimentării (hard-disk, card, memorie etc.), ofertantul va primi echipamentul pentru diagnosticare şi reparaţie fără mediul de stocare a informaţiilor.</w:t>
            </w:r>
          </w:p>
        </w:tc>
      </w:tr>
      <w:tr w:rsidR="005C0E40" w:rsidRPr="00136649" w:rsidTr="005C0E40">
        <w:trPr>
          <w:cantSplit/>
        </w:trPr>
        <w:tc>
          <w:tcPr>
            <w:tcW w:w="1025" w:type="dxa"/>
          </w:tcPr>
          <w:p w:rsidR="005C0E40" w:rsidRPr="00136649" w:rsidRDefault="005C0E40" w:rsidP="005C0E40">
            <w:pPr>
              <w:pStyle w:val="Req"/>
              <w:jc w:val="center"/>
            </w:pPr>
          </w:p>
        </w:tc>
        <w:tc>
          <w:tcPr>
            <w:tcW w:w="8755" w:type="dxa"/>
          </w:tcPr>
          <w:p w:rsidR="005C0E40" w:rsidRPr="00136649" w:rsidRDefault="005C0E40" w:rsidP="00136649">
            <w:pPr>
              <w:pStyle w:val="ReqNo"/>
            </w:pPr>
            <w:r w:rsidRPr="00136649">
              <w:t>Pe întreaga perioada de garanţie toate costurile privind asigurarea acesteia</w:t>
            </w:r>
            <w:r w:rsidR="00C83925">
              <w:t>(a garanţiei)</w:t>
            </w:r>
            <w:r w:rsidRPr="00136649">
              <w:t>, în condiţiile prevăzute în această specificaţie, trebuie suportate de către furnizor.</w:t>
            </w:r>
          </w:p>
        </w:tc>
      </w:tr>
      <w:tr w:rsidR="005C0E40" w:rsidRPr="00136649" w:rsidTr="005C0E40">
        <w:trPr>
          <w:cantSplit/>
        </w:trPr>
        <w:tc>
          <w:tcPr>
            <w:tcW w:w="1025" w:type="dxa"/>
          </w:tcPr>
          <w:p w:rsidR="005C0E40" w:rsidRPr="00136649" w:rsidRDefault="005C0E40" w:rsidP="005C0E40">
            <w:pPr>
              <w:pStyle w:val="Req"/>
              <w:jc w:val="center"/>
            </w:pPr>
          </w:p>
        </w:tc>
        <w:tc>
          <w:tcPr>
            <w:tcW w:w="8755" w:type="dxa"/>
          </w:tcPr>
          <w:p w:rsidR="005C0E40" w:rsidRPr="00136649" w:rsidRDefault="005C0E40" w:rsidP="00FF2C63">
            <w:pPr>
              <w:pStyle w:val="ReqNo"/>
            </w:pPr>
            <w:r w:rsidRPr="00136649">
              <w:rPr>
                <w:szCs w:val="24"/>
              </w:rPr>
              <w:t xml:space="preserve">În cazul defectării echipamentelor hardware în perioada de garanţie, furnizorul, fără alte costuri suplimentare pentru beneficiar, trebuie să le repare sau să le înlocuiască în maxim 48 de ore de la momentul raportării. În situaţia în care un echipament este înlocuit, acesta va beneficia de o perioadă de garanţie similară cu a produsului </w:t>
            </w:r>
            <w:r w:rsidR="00FF2C63">
              <w:rPr>
                <w:szCs w:val="24"/>
              </w:rPr>
              <w:t>ofertat</w:t>
            </w:r>
            <w:r w:rsidRPr="00136649">
              <w:rPr>
                <w:szCs w:val="24"/>
              </w:rPr>
              <w:t xml:space="preserve">. Înlocuirea se va face </w:t>
            </w:r>
            <w:r w:rsidRPr="00136649">
              <w:t>numai cu componente noi conform configuraţiei din documentaţie.</w:t>
            </w:r>
          </w:p>
        </w:tc>
      </w:tr>
      <w:tr w:rsidR="005C0E40" w:rsidRPr="00136649" w:rsidTr="005C0E40">
        <w:trPr>
          <w:cantSplit/>
        </w:trPr>
        <w:tc>
          <w:tcPr>
            <w:tcW w:w="1025" w:type="dxa"/>
          </w:tcPr>
          <w:p w:rsidR="005C0E40" w:rsidRPr="00136649" w:rsidRDefault="005C0E40" w:rsidP="005C0E40">
            <w:pPr>
              <w:pStyle w:val="Req"/>
              <w:jc w:val="center"/>
            </w:pPr>
          </w:p>
        </w:tc>
        <w:tc>
          <w:tcPr>
            <w:tcW w:w="8755" w:type="dxa"/>
          </w:tcPr>
          <w:p w:rsidR="005C0E40" w:rsidRPr="00136649" w:rsidRDefault="005C0E40" w:rsidP="00136649">
            <w:pPr>
              <w:pStyle w:val="ReqNo"/>
            </w:pPr>
            <w:r w:rsidRPr="00136649">
              <w:t>Garanţia componentelor hardware trebuie să se facă pe principiul „</w:t>
            </w:r>
            <w:r w:rsidRPr="00136649">
              <w:rPr>
                <w:i/>
              </w:rPr>
              <w:t>collect and return</w:t>
            </w:r>
            <w:r w:rsidRPr="00136649">
              <w:t>” la locul de exploatare al produsului</w:t>
            </w:r>
            <w:r w:rsidR="007350A2" w:rsidRPr="00136649">
              <w:t>.</w:t>
            </w:r>
          </w:p>
        </w:tc>
      </w:tr>
    </w:tbl>
    <w:p w:rsidR="0088734B" w:rsidRPr="00136649" w:rsidRDefault="0088734B" w:rsidP="0088734B">
      <w:pPr>
        <w:pStyle w:val="Heading2"/>
      </w:pPr>
      <w:bookmarkStart w:id="31" w:name="_Toc422302056"/>
      <w:r w:rsidRPr="00136649">
        <w:t>Cerinţe privind recepţia produsului</w:t>
      </w:r>
      <w:bookmarkEnd w:id="31"/>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533"/>
      </w:tblGrid>
      <w:tr w:rsidR="004D0EBB" w:rsidRPr="00136649" w:rsidTr="00586C15">
        <w:tc>
          <w:tcPr>
            <w:tcW w:w="1024" w:type="dxa"/>
            <w:vAlign w:val="center"/>
          </w:tcPr>
          <w:p w:rsidR="004D0EBB" w:rsidRPr="00136649" w:rsidRDefault="004D0EBB" w:rsidP="00586C15">
            <w:pPr>
              <w:jc w:val="center"/>
              <w:rPr>
                <w:b/>
              </w:rPr>
            </w:pPr>
            <w:r w:rsidRPr="00136649">
              <w:rPr>
                <w:b/>
              </w:rPr>
              <w:t>Nr. cerinţă</w:t>
            </w:r>
          </w:p>
        </w:tc>
        <w:tc>
          <w:tcPr>
            <w:tcW w:w="8756" w:type="dxa"/>
            <w:vAlign w:val="center"/>
          </w:tcPr>
          <w:p w:rsidR="004D0EBB" w:rsidRPr="00136649" w:rsidRDefault="004D0EBB" w:rsidP="00586C15">
            <w:pPr>
              <w:rPr>
                <w:b/>
              </w:rPr>
            </w:pPr>
            <w:r w:rsidRPr="00136649">
              <w:rPr>
                <w:b/>
              </w:rPr>
              <w:t>CERINŢA</w:t>
            </w:r>
          </w:p>
        </w:tc>
      </w:tr>
      <w:tr w:rsidR="004D0EBB" w:rsidRPr="00136649" w:rsidTr="00586C15">
        <w:tc>
          <w:tcPr>
            <w:tcW w:w="1024" w:type="dxa"/>
          </w:tcPr>
          <w:p w:rsidR="004D0EBB" w:rsidRPr="00136649" w:rsidRDefault="004D0EBB" w:rsidP="00586C15">
            <w:pPr>
              <w:pStyle w:val="Req"/>
              <w:jc w:val="center"/>
            </w:pPr>
          </w:p>
        </w:tc>
        <w:tc>
          <w:tcPr>
            <w:tcW w:w="8756" w:type="dxa"/>
          </w:tcPr>
          <w:p w:rsidR="004D0EBB" w:rsidRPr="004D0EBB" w:rsidRDefault="004D0EBB" w:rsidP="004D0EBB">
            <w:pPr>
              <w:ind w:firstLine="851"/>
              <w:jc w:val="both"/>
              <w:rPr>
                <w:color w:val="000000" w:themeColor="text1"/>
              </w:rPr>
            </w:pPr>
            <w:r w:rsidRPr="00136649">
              <w:rPr>
                <w:bCs/>
                <w:color w:val="000000" w:themeColor="text1"/>
              </w:rPr>
              <w:t>Recepţia se va desfăşura în locaţia şi la data stabilită de achizitor în acord cu prevederile contractuale.</w:t>
            </w:r>
            <w:r w:rsidRPr="00136649">
              <w:rPr>
                <w:color w:val="000000" w:themeColor="text1"/>
              </w:rPr>
              <w:t xml:space="preserve"> </w:t>
            </w:r>
          </w:p>
        </w:tc>
      </w:tr>
      <w:tr w:rsidR="004D0EBB" w:rsidRPr="00136649" w:rsidTr="00586C15">
        <w:tc>
          <w:tcPr>
            <w:tcW w:w="1024" w:type="dxa"/>
          </w:tcPr>
          <w:p w:rsidR="004D0EBB" w:rsidRPr="00136649" w:rsidRDefault="004D0EBB" w:rsidP="00586C15">
            <w:pPr>
              <w:pStyle w:val="Req"/>
              <w:jc w:val="center"/>
            </w:pPr>
          </w:p>
        </w:tc>
        <w:tc>
          <w:tcPr>
            <w:tcW w:w="8756" w:type="dxa"/>
          </w:tcPr>
          <w:p w:rsidR="004D0EBB" w:rsidRPr="004D0EBB" w:rsidRDefault="004D0EBB" w:rsidP="004D0EBB">
            <w:pPr>
              <w:pStyle w:val="BodyTextFirstIndent"/>
              <w:spacing w:after="0"/>
            </w:pPr>
            <w:r w:rsidRPr="00136649">
              <w:t xml:space="preserve">La </w:t>
            </w:r>
            <w:r w:rsidRPr="00136649">
              <w:rPr>
                <w:bCs/>
              </w:rPr>
              <w:t>e</w:t>
            </w:r>
            <w:r w:rsidRPr="00136649">
              <w:t>fectuarea recepţiei produsele se vor desigila, inspecta şi testa pentru a verifica conformitatea cu cerinţele tehnice impuse.</w:t>
            </w:r>
          </w:p>
        </w:tc>
      </w:tr>
      <w:tr w:rsidR="004D0EBB" w:rsidRPr="00136649" w:rsidTr="00586C15">
        <w:tc>
          <w:tcPr>
            <w:tcW w:w="1024" w:type="dxa"/>
          </w:tcPr>
          <w:p w:rsidR="004D0EBB" w:rsidRPr="00136649" w:rsidRDefault="004D0EBB" w:rsidP="00586C15">
            <w:pPr>
              <w:pStyle w:val="Req"/>
              <w:jc w:val="center"/>
            </w:pPr>
          </w:p>
        </w:tc>
        <w:tc>
          <w:tcPr>
            <w:tcW w:w="8756" w:type="dxa"/>
          </w:tcPr>
          <w:p w:rsidR="004D0EBB" w:rsidRPr="00136649" w:rsidRDefault="004D0EBB" w:rsidP="00BF3395">
            <w:pPr>
              <w:pStyle w:val="BodyTextFirstIndent"/>
            </w:pPr>
            <w:r w:rsidRPr="004D0EBB">
              <w:t>Pentru a putea fi prezentat comisiei de recepţie a beneficiarului, produsul va parcurge, cu rezultate corespunzătoare, un plan de testare – evaluare de dezvoltare.</w:t>
            </w:r>
          </w:p>
        </w:tc>
      </w:tr>
      <w:tr w:rsidR="00BF3395" w:rsidRPr="00136649" w:rsidTr="00586C15">
        <w:tc>
          <w:tcPr>
            <w:tcW w:w="1024" w:type="dxa"/>
          </w:tcPr>
          <w:p w:rsidR="00BF3395" w:rsidRPr="00136649" w:rsidRDefault="00BF3395" w:rsidP="00586C15">
            <w:pPr>
              <w:pStyle w:val="Req"/>
              <w:jc w:val="center"/>
            </w:pPr>
          </w:p>
        </w:tc>
        <w:tc>
          <w:tcPr>
            <w:tcW w:w="8756" w:type="dxa"/>
          </w:tcPr>
          <w:p w:rsidR="00BF3395" w:rsidRPr="004D0EBB" w:rsidRDefault="00BF3395" w:rsidP="00BF3395">
            <w:pPr>
              <w:pStyle w:val="BodyTextFirstIndent"/>
            </w:pPr>
            <w:r w:rsidRPr="004D0EBB">
              <w:t>Pentru recepţia produsului, furnizorul va oferi  următoarele documente:</w:t>
            </w:r>
          </w:p>
          <w:p w:rsidR="00BF3395" w:rsidRPr="004D0EBB" w:rsidRDefault="00BF3395" w:rsidP="00BF3395">
            <w:pPr>
              <w:pStyle w:val="BodyTextFirstIndent"/>
              <w:numPr>
                <w:ilvl w:val="0"/>
                <w:numId w:val="43"/>
              </w:numPr>
            </w:pPr>
            <w:r w:rsidRPr="004D0EBB">
              <w:t>Instrucţiuni de folosire şi mentenanţă în limba română;</w:t>
            </w:r>
          </w:p>
          <w:p w:rsidR="00BF3395" w:rsidRPr="004D0EBB" w:rsidRDefault="00BF3395" w:rsidP="00BF3395">
            <w:pPr>
              <w:pStyle w:val="BodyTextFirstIndent"/>
              <w:numPr>
                <w:ilvl w:val="0"/>
                <w:numId w:val="43"/>
              </w:numPr>
            </w:pPr>
            <w:r w:rsidRPr="004D0EBB">
              <w:lastRenderedPageBreak/>
              <w:t xml:space="preserve">Certificat de calitate şi conformitate; </w:t>
            </w:r>
          </w:p>
          <w:p w:rsidR="00BF3395" w:rsidRPr="004D0EBB" w:rsidRDefault="00BF3395" w:rsidP="00BF3395">
            <w:pPr>
              <w:pStyle w:val="BodyTextFirstIndent"/>
              <w:numPr>
                <w:ilvl w:val="0"/>
                <w:numId w:val="43"/>
              </w:numPr>
            </w:pPr>
            <w:r w:rsidRPr="004D0EBB">
              <w:t>Certificat de garanţie</w:t>
            </w:r>
            <w:r w:rsidR="0025132E">
              <w:t>.</w:t>
            </w:r>
          </w:p>
        </w:tc>
      </w:tr>
    </w:tbl>
    <w:p w:rsidR="0088734B" w:rsidRPr="00136649" w:rsidRDefault="0088734B" w:rsidP="0088734B">
      <w:pPr>
        <w:pStyle w:val="Heading2"/>
      </w:pPr>
      <w:bookmarkStart w:id="32" w:name="_Toc422302057"/>
      <w:r w:rsidRPr="00136649">
        <w:lastRenderedPageBreak/>
        <w:t>Cerinţe privind condiţiile de livrare</w:t>
      </w:r>
      <w:bookmarkEnd w:id="32"/>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533"/>
      </w:tblGrid>
      <w:tr w:rsidR="0088734B" w:rsidRPr="00136649" w:rsidTr="00ED0F17">
        <w:tc>
          <w:tcPr>
            <w:tcW w:w="1025" w:type="dxa"/>
            <w:vAlign w:val="center"/>
          </w:tcPr>
          <w:p w:rsidR="0088734B" w:rsidRPr="00136649" w:rsidRDefault="0088734B" w:rsidP="00D5093B">
            <w:pPr>
              <w:jc w:val="center"/>
              <w:rPr>
                <w:b/>
              </w:rPr>
            </w:pPr>
            <w:r w:rsidRPr="00136649">
              <w:rPr>
                <w:b/>
              </w:rPr>
              <w:t>Nr. cerinţă</w:t>
            </w:r>
          </w:p>
        </w:tc>
        <w:tc>
          <w:tcPr>
            <w:tcW w:w="8755" w:type="dxa"/>
            <w:vAlign w:val="center"/>
          </w:tcPr>
          <w:p w:rsidR="0088734B" w:rsidRPr="00136649" w:rsidRDefault="0088734B" w:rsidP="00D5093B">
            <w:pPr>
              <w:rPr>
                <w:b/>
              </w:rPr>
            </w:pPr>
            <w:r w:rsidRPr="00136649">
              <w:rPr>
                <w:b/>
              </w:rPr>
              <w:t>CERINŢA</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136649">
            <w:pPr>
              <w:pStyle w:val="ReqNo"/>
            </w:pPr>
            <w:r w:rsidRPr="00136649">
              <w:t>La livrare, produsele trebuie însoţite de declaraţii de conformitate.</w:t>
            </w:r>
          </w:p>
        </w:tc>
      </w:tr>
      <w:tr w:rsidR="006B77E6" w:rsidRPr="00136649" w:rsidTr="00ED0F17">
        <w:tc>
          <w:tcPr>
            <w:tcW w:w="1025" w:type="dxa"/>
          </w:tcPr>
          <w:p w:rsidR="006B77E6" w:rsidRPr="00136649" w:rsidRDefault="006B77E6" w:rsidP="005C0E40">
            <w:pPr>
              <w:pStyle w:val="Req"/>
              <w:jc w:val="center"/>
            </w:pPr>
          </w:p>
        </w:tc>
        <w:tc>
          <w:tcPr>
            <w:tcW w:w="8755" w:type="dxa"/>
          </w:tcPr>
          <w:p w:rsidR="006B77E6" w:rsidRPr="00136649" w:rsidRDefault="006B77E6" w:rsidP="00136649">
            <w:pPr>
              <w:pStyle w:val="ReqNo"/>
            </w:pPr>
            <w:r w:rsidRPr="006553D2">
              <w:rPr>
                <w:szCs w:val="28"/>
              </w:rPr>
              <w:t>Furnizorul are obligaţia de a ambala produsele astfel încât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136649">
            <w:pPr>
              <w:pStyle w:val="ReqNo"/>
            </w:pPr>
            <w:r w:rsidRPr="00136649">
              <w:t>La livrare, produsele trebuie etichetate de către furnizor clar şi vizibil astfel încât acestea să poată fi identificate cu uşurinţă. Furnizorul are dreptul de a inscripţiona suplimentar coletele livrate, pentru a asigura informaţiile pe care le consideră necesar a fi cunoscute pe timpul transportului, depozitării şi manipulării acestora.</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136649">
            <w:pPr>
              <w:pStyle w:val="ReqNo"/>
            </w:pPr>
            <w:r w:rsidRPr="00136649">
              <w:t>Etichetele de marcare trebuie să conţină toate informaţiile obligatorii prevăzute de reglementările în vigoare.</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136649">
            <w:pPr>
              <w:pStyle w:val="ReqNo"/>
            </w:pPr>
            <w:r w:rsidRPr="00136649">
              <w:t>Etichetele de marcare trebuie să reziste la acţiunea intemperiilor şi să nu permită deteriorarea accidentală pe timpul manipulării, transportului sau depozitării.</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136649">
            <w:pPr>
              <w:pStyle w:val="ReqNo"/>
            </w:pPr>
            <w:r w:rsidRPr="00136649">
              <w:t>La livrare, produsele trebuie să fie ambalate astfel încât să permită depozitarea şi transportul acestora în condiţii de siguranţă în spaţii închise. Toate materialele de ambalare, precum şi toate materialele necesare protecţiei coletelor (folii de protecţie, cutii etc.) rămân în proprietatea achizitorului.</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9729F2">
            <w:pPr>
              <w:pStyle w:val="ReqNo"/>
              <w:numPr>
                <w:ilvl w:val="0"/>
                <w:numId w:val="4"/>
              </w:numPr>
              <w:spacing w:after="60"/>
              <w:rPr>
                <w:rFonts w:eastAsia="Times New Roman" w:cs="Arial"/>
              </w:rPr>
            </w:pPr>
            <w:r w:rsidRPr="00136649">
              <w:t xml:space="preserve">Documentaţia de însoţire trebuie să cuprindă: </w:t>
            </w:r>
          </w:p>
          <w:p w:rsidR="00ED0F17" w:rsidRPr="00136649" w:rsidRDefault="00ED0F17" w:rsidP="009729F2">
            <w:pPr>
              <w:pStyle w:val="ReList"/>
              <w:numPr>
                <w:ilvl w:val="1"/>
                <w:numId w:val="4"/>
              </w:numPr>
            </w:pPr>
            <w:r w:rsidRPr="00136649">
              <w:t>inventarul cantitativ-valoric, în limba română, care trebuie să coincidă cu preţul unitar al produsului ofertat cu TVA;</w:t>
            </w:r>
          </w:p>
          <w:p w:rsidR="00ED0F17" w:rsidRPr="00136649" w:rsidRDefault="00ED0F17" w:rsidP="009729F2">
            <w:pPr>
              <w:pStyle w:val="ReList"/>
              <w:numPr>
                <w:ilvl w:val="1"/>
                <w:numId w:val="4"/>
              </w:numPr>
            </w:pPr>
            <w:r w:rsidRPr="00136649">
              <w:t>certificatul de conformitate emis de organul de calitate abilitat al ofertantului;</w:t>
            </w:r>
          </w:p>
          <w:p w:rsidR="00ED0F17" w:rsidRPr="00136649" w:rsidRDefault="00ED0F17" w:rsidP="009729F2">
            <w:pPr>
              <w:pStyle w:val="ReList"/>
              <w:numPr>
                <w:ilvl w:val="1"/>
                <w:numId w:val="4"/>
              </w:numPr>
            </w:pPr>
            <w:r w:rsidRPr="00136649">
              <w:t>certificatul/certificatele de garanţie;</w:t>
            </w:r>
          </w:p>
          <w:p w:rsidR="00ED0F17" w:rsidRPr="00136649" w:rsidRDefault="00ED0F17" w:rsidP="009729F2">
            <w:pPr>
              <w:pStyle w:val="ReList"/>
              <w:numPr>
                <w:ilvl w:val="1"/>
                <w:numId w:val="4"/>
              </w:numPr>
            </w:pPr>
            <w:r w:rsidRPr="00136649">
              <w:t xml:space="preserve">suporţi magnetici/CD/DVD cu </w:t>
            </w:r>
            <w:r w:rsidR="00136649">
              <w:t>drivere</w:t>
            </w:r>
            <w:r w:rsidRPr="00136649">
              <w:t>;</w:t>
            </w:r>
          </w:p>
          <w:p w:rsidR="00ED0F17" w:rsidRPr="00136649" w:rsidRDefault="00ED0F17" w:rsidP="009729F2">
            <w:pPr>
              <w:pStyle w:val="ReList"/>
              <w:numPr>
                <w:ilvl w:val="1"/>
                <w:numId w:val="4"/>
              </w:numPr>
            </w:pPr>
            <w:r w:rsidRPr="00136649">
              <w:t>documentaţia de exploatare, cunoaştere şi întreţinere</w:t>
            </w:r>
            <w:r w:rsidR="00136649">
              <w:t>.</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136649">
            <w:pPr>
              <w:pStyle w:val="ReqNo"/>
            </w:pPr>
            <w:r w:rsidRPr="00136649">
              <w:t>Toate echipamentele oferite trebuie să aibă câte un inventar în care se vor trece elementele componente ale echipamentului ofertat cu preţurile corespunzătoare/componentă astfel încât suma valorilor elementelor componente să reprezinte valoarea finală a echipamentului ofertat.</w:t>
            </w:r>
          </w:p>
        </w:tc>
      </w:tr>
    </w:tbl>
    <w:p w:rsidR="0088734B" w:rsidRPr="00136649" w:rsidRDefault="0088734B" w:rsidP="00666101">
      <w:pPr>
        <w:pStyle w:val="Heading2"/>
      </w:pPr>
      <w:bookmarkStart w:id="33" w:name="_Toc351013821"/>
      <w:bookmarkStart w:id="34" w:name="_Toc422302058"/>
      <w:r w:rsidRPr="00136649">
        <w:t>Cerinţe privind documentaţia de cunoaştere, exploatare şi întreţinere</w:t>
      </w:r>
      <w:bookmarkEnd w:id="33"/>
      <w:bookmarkEnd w:id="34"/>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533"/>
      </w:tblGrid>
      <w:tr w:rsidR="0088734B" w:rsidRPr="00136649" w:rsidTr="00ED0F17">
        <w:tc>
          <w:tcPr>
            <w:tcW w:w="1024" w:type="dxa"/>
            <w:vAlign w:val="center"/>
          </w:tcPr>
          <w:p w:rsidR="0088734B" w:rsidRPr="00136649" w:rsidRDefault="0088734B" w:rsidP="005212B3">
            <w:pPr>
              <w:spacing w:before="240" w:after="240"/>
              <w:jc w:val="center"/>
              <w:rPr>
                <w:b/>
              </w:rPr>
            </w:pPr>
            <w:r w:rsidRPr="00136649">
              <w:rPr>
                <w:b/>
              </w:rPr>
              <w:t>Nr. cerinţă</w:t>
            </w:r>
          </w:p>
        </w:tc>
        <w:tc>
          <w:tcPr>
            <w:tcW w:w="8756" w:type="dxa"/>
            <w:vAlign w:val="center"/>
          </w:tcPr>
          <w:p w:rsidR="0088734B" w:rsidRPr="00136649" w:rsidRDefault="0088734B" w:rsidP="00D5093B">
            <w:pPr>
              <w:rPr>
                <w:b/>
              </w:rPr>
            </w:pPr>
            <w:r w:rsidRPr="00136649">
              <w:rPr>
                <w:b/>
              </w:rPr>
              <w:t>CERINŢA</w:t>
            </w:r>
          </w:p>
        </w:tc>
      </w:tr>
      <w:tr w:rsidR="0088734B" w:rsidRPr="00136649" w:rsidTr="00ED0F17">
        <w:tc>
          <w:tcPr>
            <w:tcW w:w="1024" w:type="dxa"/>
          </w:tcPr>
          <w:p w:rsidR="0088734B" w:rsidRPr="00136649" w:rsidRDefault="0088734B" w:rsidP="005C0E40">
            <w:pPr>
              <w:pStyle w:val="Req"/>
              <w:jc w:val="center"/>
            </w:pPr>
          </w:p>
        </w:tc>
        <w:tc>
          <w:tcPr>
            <w:tcW w:w="8756" w:type="dxa"/>
          </w:tcPr>
          <w:p w:rsidR="0088734B" w:rsidRPr="00136649" w:rsidRDefault="00ED0F17" w:rsidP="001962F3">
            <w:pPr>
              <w:pStyle w:val="ReqNo"/>
            </w:pPr>
            <w:r w:rsidRPr="00136649">
              <w:t xml:space="preserve">Documentaţia de </w:t>
            </w:r>
            <w:r w:rsidRPr="001962F3">
              <w:t>exploatare</w:t>
            </w:r>
            <w:r w:rsidRPr="00136649">
              <w:t>, cunoaştere şi întreţinere, trebuie să fie compusă din</w:t>
            </w:r>
            <w:r w:rsidR="00136649">
              <w:t xml:space="preserve"> </w:t>
            </w:r>
            <w:r w:rsidR="007835E9" w:rsidRPr="00136649">
              <w:t>manualele</w:t>
            </w:r>
            <w:r w:rsidRPr="00136649">
              <w:t xml:space="preserve"> tehnice ale tuturor elementelor componente (descriere, instrucţiuni de instalare, punere în funcţiune, exploatare şi de întreţinere)</w:t>
            </w:r>
            <w:r w:rsidR="00254225">
              <w:t>, fiind redactată obligatoriu în limba română sau engleză.</w:t>
            </w:r>
          </w:p>
        </w:tc>
      </w:tr>
      <w:tr w:rsidR="002E2C11" w:rsidRPr="00136649" w:rsidTr="00ED0F17">
        <w:tc>
          <w:tcPr>
            <w:tcW w:w="1024" w:type="dxa"/>
          </w:tcPr>
          <w:p w:rsidR="002E2C11" w:rsidRPr="00136649" w:rsidRDefault="002E2C11" w:rsidP="005C0E40">
            <w:pPr>
              <w:pStyle w:val="Req"/>
              <w:jc w:val="center"/>
            </w:pPr>
          </w:p>
        </w:tc>
        <w:tc>
          <w:tcPr>
            <w:tcW w:w="8756" w:type="dxa"/>
          </w:tcPr>
          <w:p w:rsidR="002E2C11" w:rsidRPr="00136649" w:rsidRDefault="002E2C11" w:rsidP="00E6083E">
            <w:pPr>
              <w:pStyle w:val="ReqNo"/>
            </w:pPr>
            <w:r>
              <w:t>Furnizorul va trebui să pună la dispoziţia achizitorului</w:t>
            </w:r>
            <w:r w:rsidR="00E6083E">
              <w:t>, lista cu materialele consumabile,</w:t>
            </w:r>
            <w:r w:rsidR="00DA4650">
              <w:t xml:space="preserve"> programul de asigurare al mentenanţei şi</w:t>
            </w:r>
            <w:r>
              <w:t xml:space="preserve"> lista / catalogul pieselor de schimb pentru </w:t>
            </w:r>
            <w:r w:rsidRPr="002E2C11">
              <w:t>toate componentele</w:t>
            </w:r>
            <w:r w:rsidR="00E6083E">
              <w:t xml:space="preserve"> echipamentului</w:t>
            </w:r>
            <w:r w:rsidR="00FF79A2">
              <w:t xml:space="preserve"> însoţite de</w:t>
            </w:r>
            <w:r w:rsidR="00E6083E">
              <w:t xml:space="preserve"> codul de produs, producătorul etc</w:t>
            </w:r>
            <w:r w:rsidRPr="002E2C11">
              <w:t>.</w:t>
            </w:r>
          </w:p>
        </w:tc>
      </w:tr>
    </w:tbl>
    <w:p w:rsidR="005D1495" w:rsidRPr="005D1495" w:rsidRDefault="005D1495" w:rsidP="005D1495">
      <w:bookmarkStart w:id="35" w:name="_Toc422302059"/>
    </w:p>
    <w:p w:rsidR="00BF3395" w:rsidRDefault="00BF3395" w:rsidP="00666101">
      <w:pPr>
        <w:pStyle w:val="Heading2"/>
      </w:pPr>
      <w:r>
        <w:t>Cerinţe pentru asigurarea calităţii:</w:t>
      </w: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533"/>
      </w:tblGrid>
      <w:tr w:rsidR="00BF3395" w:rsidRPr="00C945C4" w:rsidTr="00586C15">
        <w:tc>
          <w:tcPr>
            <w:tcW w:w="1024" w:type="dxa"/>
            <w:vAlign w:val="center"/>
          </w:tcPr>
          <w:p w:rsidR="00BF3395" w:rsidRPr="00C945C4" w:rsidRDefault="00BF3395" w:rsidP="00586C15">
            <w:pPr>
              <w:jc w:val="center"/>
              <w:rPr>
                <w:b/>
                <w:szCs w:val="24"/>
              </w:rPr>
            </w:pPr>
            <w:r w:rsidRPr="00C945C4">
              <w:rPr>
                <w:b/>
                <w:szCs w:val="24"/>
              </w:rPr>
              <w:t>Nr. cerinţă</w:t>
            </w:r>
          </w:p>
        </w:tc>
        <w:tc>
          <w:tcPr>
            <w:tcW w:w="8756" w:type="dxa"/>
            <w:vAlign w:val="center"/>
          </w:tcPr>
          <w:p w:rsidR="00BF3395" w:rsidRPr="00C945C4" w:rsidRDefault="00BF3395" w:rsidP="00586C15">
            <w:pPr>
              <w:rPr>
                <w:b/>
                <w:szCs w:val="24"/>
              </w:rPr>
            </w:pPr>
            <w:r w:rsidRPr="00C945C4">
              <w:rPr>
                <w:b/>
                <w:szCs w:val="24"/>
              </w:rPr>
              <w:t>CERINŢA</w:t>
            </w:r>
          </w:p>
        </w:tc>
      </w:tr>
      <w:tr w:rsidR="00BF3395" w:rsidRPr="00C945C4" w:rsidTr="00586C15">
        <w:tc>
          <w:tcPr>
            <w:tcW w:w="1024" w:type="dxa"/>
          </w:tcPr>
          <w:p w:rsidR="00BF3395" w:rsidRPr="00C945C4" w:rsidRDefault="00BF3395" w:rsidP="00586C15">
            <w:pPr>
              <w:pStyle w:val="Req"/>
              <w:jc w:val="center"/>
            </w:pPr>
          </w:p>
        </w:tc>
        <w:tc>
          <w:tcPr>
            <w:tcW w:w="8756" w:type="dxa"/>
          </w:tcPr>
          <w:p w:rsidR="00BF3395" w:rsidRPr="00C945C4" w:rsidRDefault="00BF3395" w:rsidP="00BF3395">
            <w:pPr>
              <w:ind w:firstLine="601"/>
              <w:jc w:val="both"/>
              <w:rPr>
                <w:szCs w:val="24"/>
              </w:rPr>
            </w:pPr>
            <w:r w:rsidRPr="00C945C4">
              <w:rPr>
                <w:szCs w:val="24"/>
              </w:rPr>
              <w:t>Produsele trebuie să provină de la producători al căror sistem de asigurare a calităţii este certificat conform standardelor ISO 9001.</w:t>
            </w:r>
          </w:p>
        </w:tc>
      </w:tr>
      <w:tr w:rsidR="00BF3395" w:rsidRPr="00C945C4" w:rsidTr="00586C15">
        <w:tc>
          <w:tcPr>
            <w:tcW w:w="1024" w:type="dxa"/>
          </w:tcPr>
          <w:p w:rsidR="00BF3395" w:rsidRPr="00C945C4" w:rsidRDefault="00BF3395" w:rsidP="00586C15">
            <w:pPr>
              <w:pStyle w:val="Req"/>
              <w:jc w:val="center"/>
            </w:pPr>
          </w:p>
        </w:tc>
        <w:tc>
          <w:tcPr>
            <w:tcW w:w="8756" w:type="dxa"/>
          </w:tcPr>
          <w:p w:rsidR="00BF3395" w:rsidRPr="00C945C4" w:rsidRDefault="00BF3395" w:rsidP="00BF3395">
            <w:pPr>
              <w:ind w:firstLine="601"/>
              <w:jc w:val="both"/>
              <w:rPr>
                <w:szCs w:val="24"/>
              </w:rPr>
            </w:pPr>
            <w:r w:rsidRPr="00C945C4">
              <w:rPr>
                <w:szCs w:val="24"/>
              </w:rPr>
              <w:t>Ofertantul trebuie să fie posesor al certificatului ISO 9001 (se va prezenta copia certificatului).</w:t>
            </w:r>
          </w:p>
        </w:tc>
      </w:tr>
      <w:tr w:rsidR="00BF3395" w:rsidRPr="00C945C4" w:rsidTr="00586C15">
        <w:tc>
          <w:tcPr>
            <w:tcW w:w="1024" w:type="dxa"/>
          </w:tcPr>
          <w:p w:rsidR="00BF3395" w:rsidRPr="00C945C4" w:rsidRDefault="00BF3395" w:rsidP="00586C15">
            <w:pPr>
              <w:pStyle w:val="Req"/>
              <w:jc w:val="center"/>
            </w:pPr>
          </w:p>
        </w:tc>
        <w:tc>
          <w:tcPr>
            <w:tcW w:w="8756" w:type="dxa"/>
          </w:tcPr>
          <w:p w:rsidR="00BF3395" w:rsidRPr="00C945C4" w:rsidRDefault="00BF3395" w:rsidP="00BF3395">
            <w:pPr>
              <w:keepNext/>
              <w:keepLines/>
              <w:ind w:firstLine="600"/>
              <w:jc w:val="both"/>
              <w:rPr>
                <w:szCs w:val="24"/>
              </w:rPr>
            </w:pPr>
            <w:r w:rsidRPr="00C945C4">
              <w:rPr>
                <w:szCs w:val="24"/>
              </w:rPr>
              <w:t>Produsele vor fi însoţite de certificate de conformitate emise de laboratoare certificate conform</w:t>
            </w:r>
            <w:r w:rsidR="0025132E">
              <w:rPr>
                <w:szCs w:val="24"/>
              </w:rPr>
              <w:t>.</w:t>
            </w:r>
            <w:r w:rsidRPr="00C945C4">
              <w:rPr>
                <w:szCs w:val="24"/>
              </w:rPr>
              <w:t xml:space="preserve">  </w:t>
            </w:r>
          </w:p>
        </w:tc>
      </w:tr>
    </w:tbl>
    <w:p w:rsidR="0088734B" w:rsidRDefault="0088734B" w:rsidP="00666101">
      <w:pPr>
        <w:pStyle w:val="Heading2"/>
      </w:pPr>
      <w:r w:rsidRPr="00136649">
        <w:t>Alte cerinţe</w:t>
      </w:r>
      <w:bookmarkEnd w:id="35"/>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8532"/>
      </w:tblGrid>
      <w:tr w:rsidR="0088734B" w:rsidRPr="00136649" w:rsidTr="00ED0F17">
        <w:tc>
          <w:tcPr>
            <w:tcW w:w="1025" w:type="dxa"/>
            <w:vAlign w:val="center"/>
          </w:tcPr>
          <w:p w:rsidR="0088734B" w:rsidRPr="00136649" w:rsidRDefault="0088734B" w:rsidP="00D5093B">
            <w:pPr>
              <w:jc w:val="center"/>
              <w:rPr>
                <w:b/>
              </w:rPr>
            </w:pPr>
            <w:r w:rsidRPr="00136649">
              <w:rPr>
                <w:b/>
              </w:rPr>
              <w:t>Nr. cerinţă</w:t>
            </w:r>
          </w:p>
        </w:tc>
        <w:tc>
          <w:tcPr>
            <w:tcW w:w="8755" w:type="dxa"/>
            <w:vAlign w:val="center"/>
          </w:tcPr>
          <w:p w:rsidR="0088734B" w:rsidRPr="00136649" w:rsidRDefault="0088734B" w:rsidP="00D5093B">
            <w:pPr>
              <w:rPr>
                <w:b/>
              </w:rPr>
            </w:pPr>
            <w:r w:rsidRPr="00136649">
              <w:rPr>
                <w:b/>
              </w:rPr>
              <w:t>CERINŢA</w:t>
            </w:r>
          </w:p>
        </w:tc>
      </w:tr>
      <w:tr w:rsidR="004D0EBB" w:rsidRPr="00136649" w:rsidTr="00ED0F17">
        <w:tc>
          <w:tcPr>
            <w:tcW w:w="1025" w:type="dxa"/>
            <w:vAlign w:val="center"/>
          </w:tcPr>
          <w:p w:rsidR="004D0EBB" w:rsidRPr="00136649" w:rsidRDefault="004D0EBB" w:rsidP="004D0EBB">
            <w:pPr>
              <w:pStyle w:val="Req"/>
              <w:jc w:val="center"/>
              <w:rPr>
                <w:b/>
              </w:rPr>
            </w:pPr>
          </w:p>
        </w:tc>
        <w:tc>
          <w:tcPr>
            <w:tcW w:w="8755" w:type="dxa"/>
            <w:vAlign w:val="center"/>
          </w:tcPr>
          <w:p w:rsidR="004D0EBB" w:rsidRPr="00136649" w:rsidRDefault="004D0EBB" w:rsidP="004D0EBB">
            <w:pPr>
              <w:pStyle w:val="ReqNo"/>
              <w:rPr>
                <w:b/>
              </w:rPr>
            </w:pPr>
            <w:r w:rsidRPr="004D0EBB">
              <w:t>Furnizorul va asigura pentru personalul beneficiarului, cursuri de instruire pentru produsele achiziţionate şi pentru exploatarea aplicaţiilor dezvoltate. Aceste cursuri vor avea ca obiectiv principal acomodarea (noţiuni de operare şi de mentenanţă) cu noile echipamente.</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FC143F">
            <w:pPr>
              <w:pStyle w:val="ReqNo"/>
            </w:pPr>
            <w:r w:rsidRPr="00136649">
              <w:t>Tehnica oferită trebuie să fie nouă, nefolosită şi să încorporeze toate îmbunătăţirile recente din documentaţia tehnică şi de fabricaţie.</w:t>
            </w:r>
          </w:p>
        </w:tc>
      </w:tr>
      <w:tr w:rsidR="00ED0F17" w:rsidRPr="00136649" w:rsidTr="00ED0F17">
        <w:tc>
          <w:tcPr>
            <w:tcW w:w="1025" w:type="dxa"/>
          </w:tcPr>
          <w:p w:rsidR="00ED0F17" w:rsidRPr="00136649" w:rsidRDefault="00ED0F17" w:rsidP="005C0E40">
            <w:pPr>
              <w:pStyle w:val="Req"/>
              <w:jc w:val="center"/>
            </w:pPr>
          </w:p>
        </w:tc>
        <w:tc>
          <w:tcPr>
            <w:tcW w:w="8755" w:type="dxa"/>
          </w:tcPr>
          <w:p w:rsidR="000F282F" w:rsidRPr="00136649" w:rsidRDefault="00A6732B" w:rsidP="00C945C4">
            <w:pPr>
              <w:pStyle w:val="ReqNo"/>
            </w:pPr>
            <w:r>
              <w:t>Echipamentul</w:t>
            </w:r>
            <w:r w:rsidRPr="00136649">
              <w:t xml:space="preserve"> propus</w:t>
            </w:r>
            <w:r>
              <w:t xml:space="preserve"> trebuie să fie din fabricaţia curentă, adică din fabricaţia </w:t>
            </w:r>
            <w:r w:rsidR="00C945C4">
              <w:t xml:space="preserve"> anului în curs</w:t>
            </w:r>
            <w:r>
              <w:t xml:space="preserve"> la data livrării produsului.</w:t>
            </w:r>
          </w:p>
        </w:tc>
      </w:tr>
      <w:tr w:rsidR="00FC143F" w:rsidRPr="00136649" w:rsidTr="00ED0F17">
        <w:tc>
          <w:tcPr>
            <w:tcW w:w="1025" w:type="dxa"/>
          </w:tcPr>
          <w:p w:rsidR="00FC143F" w:rsidRPr="00136649" w:rsidRDefault="00FC143F" w:rsidP="005C0E40">
            <w:pPr>
              <w:pStyle w:val="Req"/>
              <w:jc w:val="center"/>
            </w:pPr>
          </w:p>
        </w:tc>
        <w:tc>
          <w:tcPr>
            <w:tcW w:w="8755" w:type="dxa"/>
          </w:tcPr>
          <w:p w:rsidR="00FC143F" w:rsidRPr="00136649" w:rsidRDefault="00FC143F" w:rsidP="00FC143F">
            <w:pPr>
              <w:pStyle w:val="ReqNo"/>
            </w:pPr>
            <w:r w:rsidRPr="00136649">
              <w:rPr>
                <w:bCs/>
                <w:color w:val="000000" w:themeColor="text1"/>
              </w:rPr>
              <w:t>Oferta tehnică trebuie să con</w:t>
            </w:r>
            <w:r w:rsidRPr="00136649">
              <w:rPr>
                <w:rFonts w:ascii="Cambria Math" w:hAnsi="Cambria Math" w:cs="Cambria Math"/>
                <w:bCs/>
                <w:color w:val="000000" w:themeColor="text1"/>
              </w:rPr>
              <w:t>ț</w:t>
            </w:r>
            <w:r w:rsidRPr="00136649">
              <w:rPr>
                <w:bCs/>
                <w:color w:val="000000" w:themeColor="text1"/>
              </w:rPr>
              <w:t>ină, obligatoriu, modelele şi part-number-ele pentru componentele produsului.</w:t>
            </w:r>
          </w:p>
        </w:tc>
      </w:tr>
      <w:tr w:rsidR="00ED0F17" w:rsidRPr="00136649" w:rsidTr="00ED0F17">
        <w:tc>
          <w:tcPr>
            <w:tcW w:w="1025" w:type="dxa"/>
          </w:tcPr>
          <w:p w:rsidR="00ED0F17" w:rsidRPr="00136649" w:rsidRDefault="00ED0F17" w:rsidP="005C0E40">
            <w:pPr>
              <w:pStyle w:val="Req"/>
              <w:jc w:val="center"/>
            </w:pPr>
          </w:p>
        </w:tc>
        <w:tc>
          <w:tcPr>
            <w:tcW w:w="8755" w:type="dxa"/>
          </w:tcPr>
          <w:p w:rsidR="00ED0F17" w:rsidRPr="00136649" w:rsidRDefault="00ED0F17" w:rsidP="00FC143F">
            <w:pPr>
              <w:pStyle w:val="ReqNo"/>
            </w:pPr>
            <w:r w:rsidRPr="00136649">
              <w:t>Specificaţiile tehnice şi de calitate ale produselor oferite trebuie, obligatoriu, susţinute de documentaţii originale: prospecte, foi de catalog sau CD-uri cu documentaţii în format electronic.</w:t>
            </w:r>
          </w:p>
        </w:tc>
      </w:tr>
      <w:tr w:rsidR="00D0253A" w:rsidRPr="00136649" w:rsidTr="00ED0F17">
        <w:tc>
          <w:tcPr>
            <w:tcW w:w="1025" w:type="dxa"/>
          </w:tcPr>
          <w:p w:rsidR="00D0253A" w:rsidRPr="00136649" w:rsidRDefault="00D0253A" w:rsidP="005C0E40">
            <w:pPr>
              <w:pStyle w:val="Req"/>
              <w:jc w:val="center"/>
            </w:pPr>
          </w:p>
        </w:tc>
        <w:tc>
          <w:tcPr>
            <w:tcW w:w="8755" w:type="dxa"/>
          </w:tcPr>
          <w:p w:rsidR="00D0253A" w:rsidRPr="00136649" w:rsidRDefault="00D0253A" w:rsidP="00D0253A">
            <w:pPr>
              <w:pStyle w:val="ReqNo"/>
            </w:pPr>
            <w:r w:rsidRPr="00D0253A">
              <w:rPr>
                <w:rFonts w:eastAsia="Calibri" w:cs="Times New Roman"/>
              </w:rPr>
              <w:t>Toate produsele oferite trebuie să fie însoţite de toate accesoriile necesare funcţionării lor (module hardware sau software), la parametri ceruţi prin prezenta specificaţie tehnică, chiar dacă beneficiarul a omis solicitarea lor explicită. Oferta va fi completată de către ofertant cu aceste accesorii, notate opţional, cu explicarea rolului lor funcţional, precum şi cu atenţionarea repercursiunilor neachiziţionării acestora.</w:t>
            </w:r>
          </w:p>
        </w:tc>
      </w:tr>
    </w:tbl>
    <w:p w:rsidR="008A7A58" w:rsidRDefault="008A7A58" w:rsidP="00ED0F17">
      <w:pPr>
        <w:spacing w:before="120" w:after="120"/>
        <w:ind w:firstLine="720"/>
        <w:contextualSpacing/>
        <w:jc w:val="both"/>
        <w:rPr>
          <w:rFonts w:eastAsia="Times New Roman"/>
          <w:szCs w:val="24"/>
          <w:u w:val="single"/>
        </w:rPr>
      </w:pPr>
    </w:p>
    <w:p w:rsidR="00ED0F17" w:rsidRPr="00136649" w:rsidRDefault="00ED0F17" w:rsidP="00ED0F17">
      <w:pPr>
        <w:spacing w:before="120" w:after="120"/>
        <w:ind w:firstLine="720"/>
        <w:contextualSpacing/>
        <w:jc w:val="both"/>
      </w:pPr>
      <w:r w:rsidRPr="00136649">
        <w:rPr>
          <w:rFonts w:eastAsia="Times New Roman"/>
          <w:szCs w:val="24"/>
          <w:u w:val="single"/>
        </w:rPr>
        <w:t xml:space="preserve">Toate cerinţele definite în cadrul prezentei </w:t>
      </w:r>
      <w:r w:rsidR="009C06B1" w:rsidRPr="00136649">
        <w:rPr>
          <w:rFonts w:eastAsia="Times New Roman"/>
          <w:szCs w:val="24"/>
          <w:u w:val="single"/>
        </w:rPr>
        <w:t>fişe de produs</w:t>
      </w:r>
      <w:r w:rsidRPr="00136649">
        <w:rPr>
          <w:rFonts w:eastAsia="Times New Roman"/>
          <w:szCs w:val="24"/>
          <w:u w:val="single"/>
        </w:rPr>
        <w:t xml:space="preserve"> sunt obligatorii. Nerespectarea lor va conduce la respingerea ofertei.</w:t>
      </w:r>
    </w:p>
    <w:p w:rsidR="006E08A8" w:rsidRPr="00136649" w:rsidRDefault="006E08A8" w:rsidP="0088734B"/>
    <w:p w:rsidR="0088734B" w:rsidRPr="00136649" w:rsidRDefault="0088734B" w:rsidP="000C00C6">
      <w:pPr>
        <w:ind w:left="720" w:firstLine="720"/>
      </w:pPr>
    </w:p>
    <w:sectPr w:rsidR="0088734B" w:rsidRPr="00136649" w:rsidSect="000C00C6">
      <w:headerReference w:type="even" r:id="rId8"/>
      <w:headerReference w:type="default" r:id="rId9"/>
      <w:footerReference w:type="default" r:id="rId10"/>
      <w:headerReference w:type="first" r:id="rId11"/>
      <w:type w:val="oddPage"/>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79C" w:rsidRDefault="00C5579C" w:rsidP="007A7B7B">
      <w:r>
        <w:separator/>
      </w:r>
    </w:p>
  </w:endnote>
  <w:endnote w:type="continuationSeparator" w:id="0">
    <w:p w:rsidR="00C5579C" w:rsidRDefault="00C5579C" w:rsidP="007A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15" w:rsidRPr="006E08A8" w:rsidRDefault="00586C15" w:rsidP="00D313E5">
    <w:pPr>
      <w:pStyle w:val="Footer"/>
      <w:tabs>
        <w:tab w:val="clear" w:pos="4513"/>
        <w:tab w:val="clear" w:pos="9026"/>
      </w:tabs>
      <w:jc w:val="center"/>
      <w:rPr>
        <w:sz w:val="22"/>
      </w:rPr>
    </w:pPr>
    <w:r w:rsidRPr="006E08A8">
      <w:rPr>
        <w:rStyle w:val="PageNumber"/>
        <w:sz w:val="22"/>
      </w:rPr>
      <w:fldChar w:fldCharType="begin"/>
    </w:r>
    <w:r w:rsidRPr="006E08A8">
      <w:rPr>
        <w:rStyle w:val="PageNumber"/>
        <w:sz w:val="22"/>
      </w:rPr>
      <w:instrText xml:space="preserve"> PAGE  \* Arabic  \* MERGEFORMAT </w:instrText>
    </w:r>
    <w:r w:rsidRPr="006E08A8">
      <w:rPr>
        <w:rStyle w:val="PageNumber"/>
        <w:sz w:val="22"/>
      </w:rPr>
      <w:fldChar w:fldCharType="separate"/>
    </w:r>
    <w:r w:rsidR="000C00C6">
      <w:rPr>
        <w:rStyle w:val="PageNumber"/>
        <w:noProof/>
        <w:sz w:val="22"/>
      </w:rPr>
      <w:t>8</w:t>
    </w:r>
    <w:r w:rsidRPr="006E08A8">
      <w:rPr>
        <w:rStyle w:val="PageNumber"/>
        <w:sz w:val="22"/>
      </w:rPr>
      <w:fldChar w:fldCharType="end"/>
    </w:r>
    <w:r w:rsidRPr="006E08A8">
      <w:rPr>
        <w:sz w:val="22"/>
      </w:rPr>
      <w:t xml:space="preserve"> </w:t>
    </w:r>
    <w:r w:rsidRPr="006E08A8">
      <w:rPr>
        <w:sz w:val="22"/>
      </w:rPr>
      <w:t xml:space="preserve">din </w:t>
    </w:r>
    <w:r w:rsidR="000C00C6">
      <w:fldChar w:fldCharType="begin"/>
    </w:r>
    <w:r w:rsidR="000C00C6">
      <w:instrText xml:space="preserve"> SECTIONPAGES  \* Arabic  \* MERGEFORMAT </w:instrText>
    </w:r>
    <w:r w:rsidR="000C00C6">
      <w:fldChar w:fldCharType="separate"/>
    </w:r>
    <w:r w:rsidR="000C00C6" w:rsidRPr="000C00C6">
      <w:rPr>
        <w:rStyle w:val="PageNumber"/>
        <w:noProof/>
      </w:rPr>
      <w:t>8</w:t>
    </w:r>
    <w:r w:rsidR="000C00C6">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79C" w:rsidRDefault="00C5579C" w:rsidP="007A7B7B">
      <w:r>
        <w:separator/>
      </w:r>
    </w:p>
  </w:footnote>
  <w:footnote w:type="continuationSeparator" w:id="0">
    <w:p w:rsidR="00C5579C" w:rsidRDefault="00C5579C" w:rsidP="007A7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15" w:rsidRDefault="00586C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15" w:rsidRDefault="00586C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15" w:rsidRDefault="00586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37D3"/>
    <w:multiLevelType w:val="hybridMultilevel"/>
    <w:tmpl w:val="C39014C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85B467C"/>
    <w:multiLevelType w:val="hybridMultilevel"/>
    <w:tmpl w:val="9050C04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0E3D779B"/>
    <w:multiLevelType w:val="hybridMultilevel"/>
    <w:tmpl w:val="0F266834"/>
    <w:lvl w:ilvl="0" w:tplc="EE3C13D8">
      <w:start w:val="1"/>
      <w:numFmt w:val="lowerLetter"/>
      <w:lvlText w:val="%1."/>
      <w:lvlJc w:val="left"/>
      <w:pPr>
        <w:ind w:left="1151" w:hanging="360"/>
      </w:pPr>
      <w:rPr>
        <w:sz w:val="24"/>
        <w:szCs w:val="24"/>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3" w15:restartNumberingAfterBreak="0">
    <w:nsid w:val="0FBF461C"/>
    <w:multiLevelType w:val="hybridMultilevel"/>
    <w:tmpl w:val="D9AC1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07760"/>
    <w:multiLevelType w:val="hybridMultilevel"/>
    <w:tmpl w:val="FACAE4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E5C8C"/>
    <w:multiLevelType w:val="hybridMultilevel"/>
    <w:tmpl w:val="6660D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D3ACA"/>
    <w:multiLevelType w:val="hybridMultilevel"/>
    <w:tmpl w:val="36026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1109E"/>
    <w:multiLevelType w:val="hybridMultilevel"/>
    <w:tmpl w:val="4A26FB44"/>
    <w:lvl w:ilvl="0" w:tplc="04090019">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8" w15:restartNumberingAfterBreak="0">
    <w:nsid w:val="326930E9"/>
    <w:multiLevelType w:val="multilevel"/>
    <w:tmpl w:val="676ACDD2"/>
    <w:lvl w:ilvl="0">
      <w:start w:val="1"/>
      <w:numFmt w:val="none"/>
      <w:pStyle w:val="ReqNo"/>
      <w:suff w:val="nothing"/>
      <w:lvlText w:val="%1"/>
      <w:lvlJc w:val="left"/>
      <w:pPr>
        <w:ind w:left="0" w:firstLine="0"/>
      </w:pPr>
      <w:rPr>
        <w:rFonts w:hint="default"/>
      </w:rPr>
    </w:lvl>
    <w:lvl w:ilvl="1">
      <w:start w:val="1"/>
      <w:numFmt w:val="lowerLetter"/>
      <w:pStyle w:val="ReList"/>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062E39"/>
    <w:multiLevelType w:val="hybridMultilevel"/>
    <w:tmpl w:val="899A3C10"/>
    <w:lvl w:ilvl="0" w:tplc="A9DA852A">
      <w:start w:val="1"/>
      <w:numFmt w:val="decimal"/>
      <w:lvlText w:val="%1."/>
      <w:lvlJc w:val="center"/>
      <w:pPr>
        <w:tabs>
          <w:tab w:val="num" w:pos="720"/>
        </w:tabs>
        <w:ind w:left="720" w:hanging="493"/>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FB2B3A"/>
    <w:multiLevelType w:val="hybridMultilevel"/>
    <w:tmpl w:val="29087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573BC"/>
    <w:multiLevelType w:val="multilevel"/>
    <w:tmpl w:val="88C205BE"/>
    <w:lvl w:ilvl="0">
      <w:start w:val="1"/>
      <w:numFmt w:val="decimal"/>
      <w:suff w:val="space"/>
      <w:lvlText w:val="%1."/>
      <w:lvlJc w:val="center"/>
      <w:pPr>
        <w:ind w:left="720" w:hanging="493"/>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5A93621"/>
    <w:multiLevelType w:val="hybridMultilevel"/>
    <w:tmpl w:val="CDC220FE"/>
    <w:lvl w:ilvl="0" w:tplc="F4588DD8">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B651C"/>
    <w:multiLevelType w:val="hybridMultilevel"/>
    <w:tmpl w:val="7FD0D266"/>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1D93EC4"/>
    <w:multiLevelType w:val="hybridMultilevel"/>
    <w:tmpl w:val="452E6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9129D"/>
    <w:multiLevelType w:val="hybridMultilevel"/>
    <w:tmpl w:val="8FB0B7C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6" w15:restartNumberingAfterBreak="0">
    <w:nsid w:val="532E4547"/>
    <w:multiLevelType w:val="hybridMultilevel"/>
    <w:tmpl w:val="E7DEE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F2653"/>
    <w:multiLevelType w:val="hybridMultilevel"/>
    <w:tmpl w:val="DB666F00"/>
    <w:lvl w:ilvl="0" w:tplc="04090019">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8" w15:restartNumberingAfterBreak="0">
    <w:nsid w:val="55FF5C2F"/>
    <w:multiLevelType w:val="hybridMultilevel"/>
    <w:tmpl w:val="63540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67543"/>
    <w:multiLevelType w:val="hybridMultilevel"/>
    <w:tmpl w:val="9A5C6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91078"/>
    <w:multiLevelType w:val="hybridMultilevel"/>
    <w:tmpl w:val="0450E5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2D735B"/>
    <w:multiLevelType w:val="hybridMultilevel"/>
    <w:tmpl w:val="6C78ABD8"/>
    <w:lvl w:ilvl="0" w:tplc="04090019">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622E3FCB"/>
    <w:multiLevelType w:val="hybridMultilevel"/>
    <w:tmpl w:val="45C059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1B384A"/>
    <w:multiLevelType w:val="multilevel"/>
    <w:tmpl w:val="F8D6C70E"/>
    <w:lvl w:ilvl="0">
      <w:start w:val="1"/>
      <w:numFmt w:val="decimal"/>
      <w:pStyle w:val="Heading1"/>
      <w:suff w:val="space"/>
      <w:lvlText w:val="%1."/>
      <w:lvlJc w:val="left"/>
      <w:pPr>
        <w:ind w:left="0" w:firstLine="357"/>
      </w:pPr>
      <w:rPr>
        <w:rFonts w:hint="default"/>
      </w:rPr>
    </w:lvl>
    <w:lvl w:ilvl="1">
      <w:start w:val="1"/>
      <w:numFmt w:val="decimal"/>
      <w:pStyle w:val="Heading2"/>
      <w:suff w:val="space"/>
      <w:lvlText w:val="%1.%2."/>
      <w:lvlJc w:val="left"/>
      <w:pPr>
        <w:ind w:left="75" w:firstLine="285"/>
      </w:pPr>
      <w:rPr>
        <w:rFonts w:hint="default"/>
      </w:rPr>
    </w:lvl>
    <w:lvl w:ilvl="2">
      <w:start w:val="1"/>
      <w:numFmt w:val="decimal"/>
      <w:pStyle w:val="Heading3"/>
      <w:suff w:val="space"/>
      <w:lvlText w:val="%1.%2.%3."/>
      <w:lvlJc w:val="left"/>
      <w:pPr>
        <w:ind w:left="74" w:firstLine="283"/>
      </w:pPr>
      <w:rPr>
        <w:rFonts w:hint="default"/>
        <w:i w:val="0"/>
        <w:color w:val="auto"/>
      </w:rPr>
    </w:lvl>
    <w:lvl w:ilvl="3">
      <w:start w:val="1"/>
      <w:numFmt w:val="decimal"/>
      <w:pStyle w:val="Heading4"/>
      <w:lvlText w:val="%1.%2.%3.%4."/>
      <w:lvlJc w:val="left"/>
      <w:pPr>
        <w:tabs>
          <w:tab w:val="num" w:pos="3243"/>
        </w:tabs>
        <w:ind w:left="1371" w:hanging="648"/>
      </w:pPr>
      <w:rPr>
        <w:rFonts w:hint="default"/>
      </w:rPr>
    </w:lvl>
    <w:lvl w:ilvl="4">
      <w:start w:val="1"/>
      <w:numFmt w:val="decimal"/>
      <w:pStyle w:val="Heading5"/>
      <w:lvlText w:val="%1.%2.%3.%4.%5."/>
      <w:lvlJc w:val="left"/>
      <w:pPr>
        <w:tabs>
          <w:tab w:val="num" w:pos="3963"/>
        </w:tabs>
        <w:ind w:left="1875" w:hanging="792"/>
      </w:pPr>
      <w:rPr>
        <w:rFonts w:hint="default"/>
      </w:rPr>
    </w:lvl>
    <w:lvl w:ilvl="5">
      <w:start w:val="1"/>
      <w:numFmt w:val="decimal"/>
      <w:pStyle w:val="Heading6"/>
      <w:lvlText w:val="%1.%2.%3.%4.%5.%6."/>
      <w:lvlJc w:val="left"/>
      <w:pPr>
        <w:tabs>
          <w:tab w:val="num" w:pos="5043"/>
        </w:tabs>
        <w:ind w:left="2379" w:hanging="936"/>
      </w:pPr>
      <w:rPr>
        <w:rFonts w:hint="default"/>
      </w:rPr>
    </w:lvl>
    <w:lvl w:ilvl="6">
      <w:start w:val="1"/>
      <w:numFmt w:val="decimal"/>
      <w:pStyle w:val="Heading7"/>
      <w:lvlText w:val="%1.%2.%3.%4.%5.%6.%7."/>
      <w:lvlJc w:val="left"/>
      <w:pPr>
        <w:tabs>
          <w:tab w:val="num" w:pos="6123"/>
        </w:tabs>
        <w:ind w:left="2883" w:hanging="1080"/>
      </w:pPr>
      <w:rPr>
        <w:rFonts w:hint="default"/>
      </w:rPr>
    </w:lvl>
    <w:lvl w:ilvl="7">
      <w:start w:val="1"/>
      <w:numFmt w:val="decimal"/>
      <w:pStyle w:val="Heading8"/>
      <w:lvlText w:val="%1.%2.%3.%4.%5.%6.%7.%8."/>
      <w:lvlJc w:val="left"/>
      <w:pPr>
        <w:tabs>
          <w:tab w:val="num" w:pos="6843"/>
        </w:tabs>
        <w:ind w:left="3387" w:hanging="1224"/>
      </w:pPr>
      <w:rPr>
        <w:rFonts w:hint="default"/>
      </w:rPr>
    </w:lvl>
    <w:lvl w:ilvl="8">
      <w:start w:val="1"/>
      <w:numFmt w:val="decimal"/>
      <w:pStyle w:val="Heading9"/>
      <w:lvlText w:val="%1.%2.%3.%4.%5.%6.%7.%8.%9."/>
      <w:lvlJc w:val="left"/>
      <w:pPr>
        <w:tabs>
          <w:tab w:val="num" w:pos="7923"/>
        </w:tabs>
        <w:ind w:left="3963" w:hanging="1440"/>
      </w:pPr>
      <w:rPr>
        <w:rFonts w:hint="default"/>
      </w:rPr>
    </w:lvl>
  </w:abstractNum>
  <w:abstractNum w:abstractNumId="24" w15:restartNumberingAfterBreak="0">
    <w:nsid w:val="69116BE2"/>
    <w:multiLevelType w:val="hybridMultilevel"/>
    <w:tmpl w:val="25048EE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5" w15:restartNumberingAfterBreak="0">
    <w:nsid w:val="72143280"/>
    <w:multiLevelType w:val="hybridMultilevel"/>
    <w:tmpl w:val="4DB22958"/>
    <w:lvl w:ilvl="0" w:tplc="04090019">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562864"/>
    <w:multiLevelType w:val="hybridMultilevel"/>
    <w:tmpl w:val="A314B904"/>
    <w:lvl w:ilvl="0" w:tplc="8BD0341A">
      <w:start w:val="1"/>
      <w:numFmt w:val="decimal"/>
      <w:lvlText w:val="%1."/>
      <w:lvlJc w:val="center"/>
      <w:pPr>
        <w:tabs>
          <w:tab w:val="num" w:pos="284"/>
        </w:tabs>
        <w:ind w:left="284"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FE2EF6"/>
    <w:multiLevelType w:val="hybridMultilevel"/>
    <w:tmpl w:val="9FEA7B8E"/>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9354966"/>
    <w:multiLevelType w:val="multilevel"/>
    <w:tmpl w:val="A2426DF8"/>
    <w:lvl w:ilvl="0">
      <w:start w:val="1"/>
      <w:numFmt w:val="decimal"/>
      <w:suff w:val="nothing"/>
      <w:lvlText w:val="%1."/>
      <w:lvlJc w:val="left"/>
      <w:pPr>
        <w:ind w:left="360" w:hanging="360"/>
      </w:pPr>
      <w:rPr>
        <w:rFonts w:ascii="Times New Roman" w:hAnsi="Times New Roman" w:hint="default"/>
        <w:b w:val="0"/>
        <w:i w:val="0"/>
        <w:spacing w:val="0"/>
        <w:w w:val="100"/>
        <w:kern w:val="0"/>
        <w:position w:val="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9D06D23"/>
    <w:multiLevelType w:val="multilevel"/>
    <w:tmpl w:val="07D48BF8"/>
    <w:lvl w:ilvl="0">
      <w:start w:val="1"/>
      <w:numFmt w:val="decimal"/>
      <w:pStyle w:val="Req"/>
      <w:suff w:val="space"/>
      <w:lvlText w:val="C%1."/>
      <w:lvlJc w:val="left"/>
      <w:pPr>
        <w:ind w:left="510" w:hanging="510"/>
      </w:pPr>
      <w:rPr>
        <w:rFonts w:hint="default"/>
        <w:b w:val="0"/>
        <w:strike w:val="0"/>
        <w:color w:val="auto"/>
      </w:rPr>
    </w:lvl>
    <w:lvl w:ilvl="1">
      <w:start w:val="1"/>
      <w:numFmt w:val="lowerLetter"/>
      <w:lvlText w:val="%2."/>
      <w:lvlJc w:val="left"/>
      <w:pPr>
        <w:ind w:left="1191" w:hanging="329"/>
      </w:pPr>
      <w:rPr>
        <w:rFonts w:hint="default"/>
      </w:rPr>
    </w:lvl>
    <w:lvl w:ilvl="2">
      <w:start w:val="1"/>
      <w:numFmt w:val="lowerRoman"/>
      <w:lvlText w:val="%3."/>
      <w:lvlJc w:val="right"/>
      <w:pPr>
        <w:ind w:left="1531"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FED0029"/>
    <w:multiLevelType w:val="hybridMultilevel"/>
    <w:tmpl w:val="BE5692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9"/>
  </w:num>
  <w:num w:numId="3">
    <w:abstractNumId w:val="11"/>
  </w:num>
  <w:num w:numId="4">
    <w:abstractNumId w:val="8"/>
  </w:num>
  <w:num w:numId="5">
    <w:abstractNumId w:val="29"/>
  </w:num>
  <w:num w:numId="6">
    <w:abstractNumId w:val="8"/>
  </w:num>
  <w:num w:numId="7">
    <w:abstractNumId w:val="28"/>
  </w:num>
  <w:num w:numId="8">
    <w:abstractNumId w:val="4"/>
  </w:num>
  <w:num w:numId="9">
    <w:abstractNumId w:val="3"/>
  </w:num>
  <w:num w:numId="10">
    <w:abstractNumId w:val="25"/>
  </w:num>
  <w:num w:numId="11">
    <w:abstractNumId w:val="6"/>
  </w:num>
  <w:num w:numId="12">
    <w:abstractNumId w:val="10"/>
  </w:num>
  <w:num w:numId="13">
    <w:abstractNumId w:val="16"/>
  </w:num>
  <w:num w:numId="14">
    <w:abstractNumId w:val="19"/>
  </w:num>
  <w:num w:numId="15">
    <w:abstractNumId w:val="2"/>
  </w:num>
  <w:num w:numId="16">
    <w:abstractNumId w:val="22"/>
  </w:num>
  <w:num w:numId="17">
    <w:abstractNumId w:val="12"/>
  </w:num>
  <w:num w:numId="18">
    <w:abstractNumId w:val="14"/>
  </w:num>
  <w:num w:numId="19">
    <w:abstractNumId w:val="17"/>
  </w:num>
  <w:num w:numId="20">
    <w:abstractNumId w:val="8"/>
  </w:num>
  <w:num w:numId="21">
    <w:abstractNumId w:val="8"/>
  </w:num>
  <w:num w:numId="22">
    <w:abstractNumId w:val="18"/>
  </w:num>
  <w:num w:numId="23">
    <w:abstractNumId w:val="0"/>
  </w:num>
  <w:num w:numId="24">
    <w:abstractNumId w:val="13"/>
  </w:num>
  <w:num w:numId="25">
    <w:abstractNumId w:val="15"/>
  </w:num>
  <w:num w:numId="26">
    <w:abstractNumId w:val="27"/>
  </w:num>
  <w:num w:numId="27">
    <w:abstractNumId w:val="7"/>
  </w:num>
  <w:num w:numId="28">
    <w:abstractNumId w:val="8"/>
  </w:num>
  <w:num w:numId="29">
    <w:abstractNumId w:val="24"/>
  </w:num>
  <w:num w:numId="30">
    <w:abstractNumId w:val="8"/>
  </w:num>
  <w:num w:numId="31">
    <w:abstractNumId w:val="5"/>
  </w:num>
  <w:num w:numId="32">
    <w:abstractNumId w:val="1"/>
  </w:num>
  <w:num w:numId="33">
    <w:abstractNumId w:val="8"/>
  </w:num>
  <w:num w:numId="34">
    <w:abstractNumId w:val="8"/>
  </w:num>
  <w:num w:numId="35">
    <w:abstractNumId w:val="30"/>
  </w:num>
  <w:num w:numId="36">
    <w:abstractNumId w:val="8"/>
  </w:num>
  <w:num w:numId="37">
    <w:abstractNumId w:val="8"/>
  </w:num>
  <w:num w:numId="38">
    <w:abstractNumId w:val="8"/>
  </w:num>
  <w:num w:numId="39">
    <w:abstractNumId w:val="21"/>
  </w:num>
  <w:num w:numId="40">
    <w:abstractNumId w:val="29"/>
  </w:num>
  <w:num w:numId="41">
    <w:abstractNumId w:val="8"/>
  </w:num>
  <w:num w:numId="42">
    <w:abstractNumId w:val="26"/>
  </w:num>
  <w:num w:numId="43">
    <w:abstractNumId w:val="20"/>
  </w:num>
  <w:num w:numId="44">
    <w:abstractNumId w:val="8"/>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drawingGridHorizontalSpacing w:val="120"/>
  <w:displayHorizontalDrawingGridEvery w:val="2"/>
  <w:characterSpacingControl w:val="doNotCompress"/>
  <w:hdrShapeDefaults>
    <o:shapedefaults v:ext="edit" spidmax="20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7B"/>
    <w:rsid w:val="00000F19"/>
    <w:rsid w:val="000052FB"/>
    <w:rsid w:val="0000575A"/>
    <w:rsid w:val="00017C1E"/>
    <w:rsid w:val="00025CFB"/>
    <w:rsid w:val="00034673"/>
    <w:rsid w:val="0003651A"/>
    <w:rsid w:val="00042313"/>
    <w:rsid w:val="00042E7A"/>
    <w:rsid w:val="00056346"/>
    <w:rsid w:val="00060554"/>
    <w:rsid w:val="00063C7C"/>
    <w:rsid w:val="000724DF"/>
    <w:rsid w:val="0008185F"/>
    <w:rsid w:val="000A4168"/>
    <w:rsid w:val="000A6FA7"/>
    <w:rsid w:val="000B1F54"/>
    <w:rsid w:val="000B586F"/>
    <w:rsid w:val="000C00C6"/>
    <w:rsid w:val="000C2719"/>
    <w:rsid w:val="000C57A0"/>
    <w:rsid w:val="000D33DB"/>
    <w:rsid w:val="000E15C6"/>
    <w:rsid w:val="000F282F"/>
    <w:rsid w:val="000F2CA2"/>
    <w:rsid w:val="000F4BEE"/>
    <w:rsid w:val="000F590C"/>
    <w:rsid w:val="00114BE4"/>
    <w:rsid w:val="0012514C"/>
    <w:rsid w:val="001341FA"/>
    <w:rsid w:val="00136649"/>
    <w:rsid w:val="00147B02"/>
    <w:rsid w:val="00177413"/>
    <w:rsid w:val="00183A4B"/>
    <w:rsid w:val="00186B11"/>
    <w:rsid w:val="001930B4"/>
    <w:rsid w:val="001962F3"/>
    <w:rsid w:val="001B30A6"/>
    <w:rsid w:val="001B33D8"/>
    <w:rsid w:val="001B512B"/>
    <w:rsid w:val="001C20EE"/>
    <w:rsid w:val="001C261E"/>
    <w:rsid w:val="001C57D9"/>
    <w:rsid w:val="001C5A20"/>
    <w:rsid w:val="001D0740"/>
    <w:rsid w:val="0020077A"/>
    <w:rsid w:val="00200ADA"/>
    <w:rsid w:val="00200FD7"/>
    <w:rsid w:val="002061AE"/>
    <w:rsid w:val="00216929"/>
    <w:rsid w:val="00221401"/>
    <w:rsid w:val="00225036"/>
    <w:rsid w:val="00231F76"/>
    <w:rsid w:val="0023513C"/>
    <w:rsid w:val="002407DD"/>
    <w:rsid w:val="00240849"/>
    <w:rsid w:val="002437AA"/>
    <w:rsid w:val="0025132E"/>
    <w:rsid w:val="00254225"/>
    <w:rsid w:val="00255AF2"/>
    <w:rsid w:val="00257C3F"/>
    <w:rsid w:val="00264E7E"/>
    <w:rsid w:val="00277A93"/>
    <w:rsid w:val="002906FB"/>
    <w:rsid w:val="00296508"/>
    <w:rsid w:val="002A067E"/>
    <w:rsid w:val="002A3C05"/>
    <w:rsid w:val="002B483B"/>
    <w:rsid w:val="002C093D"/>
    <w:rsid w:val="002E1056"/>
    <w:rsid w:val="002E2232"/>
    <w:rsid w:val="002E2C11"/>
    <w:rsid w:val="002E623C"/>
    <w:rsid w:val="002F5053"/>
    <w:rsid w:val="00333211"/>
    <w:rsid w:val="00366546"/>
    <w:rsid w:val="00384472"/>
    <w:rsid w:val="0038760B"/>
    <w:rsid w:val="00397086"/>
    <w:rsid w:val="003A0EFA"/>
    <w:rsid w:val="003A53C4"/>
    <w:rsid w:val="003C06DD"/>
    <w:rsid w:val="003D01F7"/>
    <w:rsid w:val="003E647D"/>
    <w:rsid w:val="003F743A"/>
    <w:rsid w:val="004009F3"/>
    <w:rsid w:val="00403D95"/>
    <w:rsid w:val="00407041"/>
    <w:rsid w:val="00414E44"/>
    <w:rsid w:val="004210F9"/>
    <w:rsid w:val="00423648"/>
    <w:rsid w:val="00434758"/>
    <w:rsid w:val="00434979"/>
    <w:rsid w:val="00444CE3"/>
    <w:rsid w:val="00445B29"/>
    <w:rsid w:val="00464577"/>
    <w:rsid w:val="00466804"/>
    <w:rsid w:val="0047543E"/>
    <w:rsid w:val="00485FC3"/>
    <w:rsid w:val="00493E2A"/>
    <w:rsid w:val="004961FF"/>
    <w:rsid w:val="00496FEF"/>
    <w:rsid w:val="004B0A25"/>
    <w:rsid w:val="004B34CA"/>
    <w:rsid w:val="004C7363"/>
    <w:rsid w:val="004D0EBB"/>
    <w:rsid w:val="004D1BA2"/>
    <w:rsid w:val="004D780A"/>
    <w:rsid w:val="004E5F64"/>
    <w:rsid w:val="004E6CEF"/>
    <w:rsid w:val="005038C7"/>
    <w:rsid w:val="00504844"/>
    <w:rsid w:val="005212B3"/>
    <w:rsid w:val="00524D6D"/>
    <w:rsid w:val="00530BF2"/>
    <w:rsid w:val="005428C8"/>
    <w:rsid w:val="00543FD2"/>
    <w:rsid w:val="005451E5"/>
    <w:rsid w:val="00551EA6"/>
    <w:rsid w:val="0055309E"/>
    <w:rsid w:val="00556F17"/>
    <w:rsid w:val="005575F1"/>
    <w:rsid w:val="00561C7F"/>
    <w:rsid w:val="00563443"/>
    <w:rsid w:val="00566AFD"/>
    <w:rsid w:val="00571342"/>
    <w:rsid w:val="00573A91"/>
    <w:rsid w:val="00586C15"/>
    <w:rsid w:val="0059251E"/>
    <w:rsid w:val="00594E45"/>
    <w:rsid w:val="00596017"/>
    <w:rsid w:val="005B4171"/>
    <w:rsid w:val="005B5965"/>
    <w:rsid w:val="005C0B45"/>
    <w:rsid w:val="005C0E40"/>
    <w:rsid w:val="005D1495"/>
    <w:rsid w:val="005D3910"/>
    <w:rsid w:val="005F22F9"/>
    <w:rsid w:val="00601A25"/>
    <w:rsid w:val="00610E60"/>
    <w:rsid w:val="00613D3A"/>
    <w:rsid w:val="00621337"/>
    <w:rsid w:val="006254D6"/>
    <w:rsid w:val="006316A2"/>
    <w:rsid w:val="00637060"/>
    <w:rsid w:val="00666101"/>
    <w:rsid w:val="006750F5"/>
    <w:rsid w:val="006A3555"/>
    <w:rsid w:val="006A5CE7"/>
    <w:rsid w:val="006B0128"/>
    <w:rsid w:val="006B77E6"/>
    <w:rsid w:val="006C6513"/>
    <w:rsid w:val="006C762D"/>
    <w:rsid w:val="006D441E"/>
    <w:rsid w:val="006E08A8"/>
    <w:rsid w:val="006E39CF"/>
    <w:rsid w:val="006F52F1"/>
    <w:rsid w:val="00712D8F"/>
    <w:rsid w:val="00725748"/>
    <w:rsid w:val="00730995"/>
    <w:rsid w:val="007350A2"/>
    <w:rsid w:val="00737439"/>
    <w:rsid w:val="007375D7"/>
    <w:rsid w:val="00741E2F"/>
    <w:rsid w:val="0077426B"/>
    <w:rsid w:val="007765C9"/>
    <w:rsid w:val="00776B26"/>
    <w:rsid w:val="007835E9"/>
    <w:rsid w:val="00790917"/>
    <w:rsid w:val="007947F2"/>
    <w:rsid w:val="007A7B7B"/>
    <w:rsid w:val="007B3068"/>
    <w:rsid w:val="007B77F1"/>
    <w:rsid w:val="007C3A1E"/>
    <w:rsid w:val="007C40E6"/>
    <w:rsid w:val="007C50FB"/>
    <w:rsid w:val="007E0EC5"/>
    <w:rsid w:val="007F01AC"/>
    <w:rsid w:val="007F0CE6"/>
    <w:rsid w:val="007F67E2"/>
    <w:rsid w:val="00802351"/>
    <w:rsid w:val="0080413A"/>
    <w:rsid w:val="00815F24"/>
    <w:rsid w:val="00822AB4"/>
    <w:rsid w:val="00833028"/>
    <w:rsid w:val="0083582A"/>
    <w:rsid w:val="00841C89"/>
    <w:rsid w:val="008420F1"/>
    <w:rsid w:val="00844C46"/>
    <w:rsid w:val="00871CA0"/>
    <w:rsid w:val="00873522"/>
    <w:rsid w:val="00875B31"/>
    <w:rsid w:val="008771C5"/>
    <w:rsid w:val="00884064"/>
    <w:rsid w:val="0088734B"/>
    <w:rsid w:val="00887373"/>
    <w:rsid w:val="00896825"/>
    <w:rsid w:val="008A7A58"/>
    <w:rsid w:val="008B6555"/>
    <w:rsid w:val="008C078D"/>
    <w:rsid w:val="008D346F"/>
    <w:rsid w:val="008D56BE"/>
    <w:rsid w:val="008E0693"/>
    <w:rsid w:val="008F4E30"/>
    <w:rsid w:val="00904E77"/>
    <w:rsid w:val="00910150"/>
    <w:rsid w:val="00911498"/>
    <w:rsid w:val="00913976"/>
    <w:rsid w:val="0092793B"/>
    <w:rsid w:val="00932206"/>
    <w:rsid w:val="0094234B"/>
    <w:rsid w:val="00944078"/>
    <w:rsid w:val="0095429D"/>
    <w:rsid w:val="00960499"/>
    <w:rsid w:val="009630B3"/>
    <w:rsid w:val="009729F2"/>
    <w:rsid w:val="00981480"/>
    <w:rsid w:val="00987339"/>
    <w:rsid w:val="00992D79"/>
    <w:rsid w:val="00994129"/>
    <w:rsid w:val="00997B50"/>
    <w:rsid w:val="009A07AE"/>
    <w:rsid w:val="009A246F"/>
    <w:rsid w:val="009A71FA"/>
    <w:rsid w:val="009B5EF5"/>
    <w:rsid w:val="009C060C"/>
    <w:rsid w:val="009C06B1"/>
    <w:rsid w:val="009E1BA0"/>
    <w:rsid w:val="009E5F56"/>
    <w:rsid w:val="009E601E"/>
    <w:rsid w:val="009F2B08"/>
    <w:rsid w:val="00A01BEB"/>
    <w:rsid w:val="00A03B68"/>
    <w:rsid w:val="00A06DEC"/>
    <w:rsid w:val="00A07E0D"/>
    <w:rsid w:val="00A100E5"/>
    <w:rsid w:val="00A10774"/>
    <w:rsid w:val="00A22BA1"/>
    <w:rsid w:val="00A24704"/>
    <w:rsid w:val="00A2518A"/>
    <w:rsid w:val="00A31134"/>
    <w:rsid w:val="00A410F4"/>
    <w:rsid w:val="00A426B8"/>
    <w:rsid w:val="00A52D15"/>
    <w:rsid w:val="00A55BC5"/>
    <w:rsid w:val="00A62CDD"/>
    <w:rsid w:val="00A6732B"/>
    <w:rsid w:val="00A674E1"/>
    <w:rsid w:val="00A9354C"/>
    <w:rsid w:val="00A963E4"/>
    <w:rsid w:val="00AA2926"/>
    <w:rsid w:val="00AB3CDE"/>
    <w:rsid w:val="00AB722C"/>
    <w:rsid w:val="00AD29AD"/>
    <w:rsid w:val="00AF4EDF"/>
    <w:rsid w:val="00B20293"/>
    <w:rsid w:val="00B221EB"/>
    <w:rsid w:val="00B23C1B"/>
    <w:rsid w:val="00B32342"/>
    <w:rsid w:val="00B36AD0"/>
    <w:rsid w:val="00B47238"/>
    <w:rsid w:val="00B5434A"/>
    <w:rsid w:val="00B63C7E"/>
    <w:rsid w:val="00B71E27"/>
    <w:rsid w:val="00B84069"/>
    <w:rsid w:val="00B84BE9"/>
    <w:rsid w:val="00BA3DB5"/>
    <w:rsid w:val="00BB303F"/>
    <w:rsid w:val="00BC1C10"/>
    <w:rsid w:val="00BD4C0F"/>
    <w:rsid w:val="00BD6811"/>
    <w:rsid w:val="00BF3395"/>
    <w:rsid w:val="00C02841"/>
    <w:rsid w:val="00C05E46"/>
    <w:rsid w:val="00C230D8"/>
    <w:rsid w:val="00C25B2C"/>
    <w:rsid w:val="00C27AED"/>
    <w:rsid w:val="00C32447"/>
    <w:rsid w:val="00C3300E"/>
    <w:rsid w:val="00C341B2"/>
    <w:rsid w:val="00C47234"/>
    <w:rsid w:val="00C5579C"/>
    <w:rsid w:val="00C62493"/>
    <w:rsid w:val="00C77757"/>
    <w:rsid w:val="00C83925"/>
    <w:rsid w:val="00C945C4"/>
    <w:rsid w:val="00CA0CB5"/>
    <w:rsid w:val="00CB047D"/>
    <w:rsid w:val="00CB1795"/>
    <w:rsid w:val="00CB73E0"/>
    <w:rsid w:val="00CC5C54"/>
    <w:rsid w:val="00CC75E1"/>
    <w:rsid w:val="00CE0BEA"/>
    <w:rsid w:val="00CE1529"/>
    <w:rsid w:val="00CF1610"/>
    <w:rsid w:val="00CF38BB"/>
    <w:rsid w:val="00D02168"/>
    <w:rsid w:val="00D0253A"/>
    <w:rsid w:val="00D04B5D"/>
    <w:rsid w:val="00D124E7"/>
    <w:rsid w:val="00D1456E"/>
    <w:rsid w:val="00D23D29"/>
    <w:rsid w:val="00D313E5"/>
    <w:rsid w:val="00D33065"/>
    <w:rsid w:val="00D36E28"/>
    <w:rsid w:val="00D40A73"/>
    <w:rsid w:val="00D5093B"/>
    <w:rsid w:val="00D53600"/>
    <w:rsid w:val="00D56FCE"/>
    <w:rsid w:val="00D64AC6"/>
    <w:rsid w:val="00D65EE6"/>
    <w:rsid w:val="00D73EB4"/>
    <w:rsid w:val="00D755B8"/>
    <w:rsid w:val="00DA1DBA"/>
    <w:rsid w:val="00DA4650"/>
    <w:rsid w:val="00DA6077"/>
    <w:rsid w:val="00DB756F"/>
    <w:rsid w:val="00DD3A21"/>
    <w:rsid w:val="00DE5509"/>
    <w:rsid w:val="00DF05AE"/>
    <w:rsid w:val="00E01C6B"/>
    <w:rsid w:val="00E04E05"/>
    <w:rsid w:val="00E0578A"/>
    <w:rsid w:val="00E12B9B"/>
    <w:rsid w:val="00E34A17"/>
    <w:rsid w:val="00E6083E"/>
    <w:rsid w:val="00E60FB5"/>
    <w:rsid w:val="00E77244"/>
    <w:rsid w:val="00E775DE"/>
    <w:rsid w:val="00E81004"/>
    <w:rsid w:val="00E83731"/>
    <w:rsid w:val="00E85649"/>
    <w:rsid w:val="00E95585"/>
    <w:rsid w:val="00E97DC6"/>
    <w:rsid w:val="00EA62DC"/>
    <w:rsid w:val="00EA689E"/>
    <w:rsid w:val="00EB3010"/>
    <w:rsid w:val="00EC1015"/>
    <w:rsid w:val="00ED0F17"/>
    <w:rsid w:val="00ED594D"/>
    <w:rsid w:val="00EF7AD3"/>
    <w:rsid w:val="00F121E0"/>
    <w:rsid w:val="00F16DF8"/>
    <w:rsid w:val="00F22BA5"/>
    <w:rsid w:val="00F3427E"/>
    <w:rsid w:val="00F364B0"/>
    <w:rsid w:val="00F40EB5"/>
    <w:rsid w:val="00F437C4"/>
    <w:rsid w:val="00F46361"/>
    <w:rsid w:val="00F705E0"/>
    <w:rsid w:val="00F71402"/>
    <w:rsid w:val="00F83C7A"/>
    <w:rsid w:val="00FA64C7"/>
    <w:rsid w:val="00FB179E"/>
    <w:rsid w:val="00FB29E6"/>
    <w:rsid w:val="00FB63BA"/>
    <w:rsid w:val="00FC143F"/>
    <w:rsid w:val="00FD4359"/>
    <w:rsid w:val="00FD7671"/>
    <w:rsid w:val="00FE56B9"/>
    <w:rsid w:val="00FF0BC4"/>
    <w:rsid w:val="00FF2C63"/>
    <w:rsid w:val="00FF438F"/>
    <w:rsid w:val="00FF79A2"/>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5:docId w15:val="{7A55EEFA-5894-4B00-A23C-AC2421B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B7B"/>
    <w:pPr>
      <w:spacing w:after="0" w:line="240" w:lineRule="auto"/>
    </w:pPr>
    <w:rPr>
      <w:rFonts w:ascii="Times New Roman" w:hAnsi="Times New Roman"/>
      <w:sz w:val="24"/>
    </w:rPr>
  </w:style>
  <w:style w:type="paragraph" w:styleId="Heading1">
    <w:name w:val="heading 1"/>
    <w:basedOn w:val="Normal"/>
    <w:next w:val="Normal"/>
    <w:link w:val="Heading1Char"/>
    <w:qFormat/>
    <w:rsid w:val="006E08A8"/>
    <w:pPr>
      <w:keepNext/>
      <w:numPr>
        <w:numId w:val="1"/>
      </w:numPr>
      <w:spacing w:before="240" w:after="240"/>
      <w:outlineLvl w:val="0"/>
    </w:pPr>
    <w:rPr>
      <w:rFonts w:eastAsia="Times New Roman" w:cs="Arial"/>
      <w:b/>
      <w:bCs/>
      <w:kern w:val="32"/>
      <w:sz w:val="30"/>
      <w:szCs w:val="32"/>
      <w:lang w:val="en-US"/>
    </w:rPr>
  </w:style>
  <w:style w:type="paragraph" w:styleId="Heading2">
    <w:name w:val="heading 2"/>
    <w:basedOn w:val="Normal"/>
    <w:next w:val="Normal"/>
    <w:link w:val="Heading2Char"/>
    <w:qFormat/>
    <w:rsid w:val="0088734B"/>
    <w:pPr>
      <w:keepNext/>
      <w:numPr>
        <w:ilvl w:val="1"/>
        <w:numId w:val="1"/>
      </w:numPr>
      <w:spacing w:before="240" w:after="240"/>
      <w:outlineLvl w:val="1"/>
    </w:pPr>
    <w:rPr>
      <w:rFonts w:eastAsia="Times New Roman" w:cs="Arial"/>
      <w:b/>
      <w:bCs/>
      <w:iCs/>
      <w:sz w:val="28"/>
      <w:szCs w:val="28"/>
    </w:rPr>
  </w:style>
  <w:style w:type="paragraph" w:styleId="Heading3">
    <w:name w:val="heading 3"/>
    <w:basedOn w:val="Normal"/>
    <w:next w:val="Normal"/>
    <w:link w:val="Heading3Char"/>
    <w:qFormat/>
    <w:rsid w:val="0088734B"/>
    <w:pPr>
      <w:numPr>
        <w:ilvl w:val="2"/>
        <w:numId w:val="1"/>
      </w:numPr>
      <w:spacing w:before="120" w:after="120"/>
      <w:jc w:val="both"/>
      <w:outlineLvl w:val="2"/>
    </w:pPr>
    <w:rPr>
      <w:rFonts w:eastAsia="Times New Roman" w:cs="Arial"/>
      <w:b/>
      <w:bCs/>
      <w:sz w:val="26"/>
      <w:szCs w:val="26"/>
    </w:rPr>
  </w:style>
  <w:style w:type="paragraph" w:styleId="Heading4">
    <w:name w:val="heading 4"/>
    <w:basedOn w:val="Normal"/>
    <w:next w:val="Normal"/>
    <w:link w:val="Heading4Char"/>
    <w:qFormat/>
    <w:rsid w:val="0088734B"/>
    <w:pPr>
      <w:keepNext/>
      <w:numPr>
        <w:ilvl w:val="3"/>
        <w:numId w:val="1"/>
      </w:numPr>
      <w:spacing w:before="240" w:after="60"/>
      <w:outlineLvl w:val="3"/>
    </w:pPr>
    <w:rPr>
      <w:rFonts w:eastAsia="Times New Roman" w:cs="Times New Roman"/>
      <w:b/>
      <w:bCs/>
      <w:sz w:val="28"/>
      <w:szCs w:val="28"/>
      <w:lang w:val="en-US"/>
    </w:rPr>
  </w:style>
  <w:style w:type="paragraph" w:styleId="Heading5">
    <w:name w:val="heading 5"/>
    <w:basedOn w:val="Normal"/>
    <w:next w:val="Normal"/>
    <w:link w:val="Heading5Char"/>
    <w:qFormat/>
    <w:rsid w:val="0088734B"/>
    <w:pPr>
      <w:numPr>
        <w:ilvl w:val="4"/>
        <w:numId w:val="1"/>
      </w:numPr>
      <w:spacing w:before="240" w:after="60"/>
      <w:outlineLvl w:val="4"/>
    </w:pPr>
    <w:rPr>
      <w:rFonts w:eastAsia="Times New Roman" w:cs="Times New Roman"/>
      <w:b/>
      <w:bCs/>
      <w:i/>
      <w:iCs/>
      <w:sz w:val="26"/>
      <w:szCs w:val="26"/>
      <w:lang w:val="en-US"/>
    </w:rPr>
  </w:style>
  <w:style w:type="paragraph" w:styleId="Heading6">
    <w:name w:val="heading 6"/>
    <w:basedOn w:val="Normal"/>
    <w:next w:val="Normal"/>
    <w:link w:val="Heading6Char"/>
    <w:qFormat/>
    <w:rsid w:val="0088734B"/>
    <w:pPr>
      <w:numPr>
        <w:ilvl w:val="5"/>
        <w:numId w:val="1"/>
      </w:numPr>
      <w:spacing w:before="240" w:after="60"/>
      <w:outlineLvl w:val="5"/>
    </w:pPr>
    <w:rPr>
      <w:rFonts w:eastAsia="Times New Roman" w:cs="Times New Roman"/>
      <w:b/>
      <w:bCs/>
      <w:sz w:val="22"/>
      <w:lang w:val="en-US"/>
    </w:rPr>
  </w:style>
  <w:style w:type="paragraph" w:styleId="Heading7">
    <w:name w:val="heading 7"/>
    <w:basedOn w:val="Normal"/>
    <w:next w:val="Normal"/>
    <w:link w:val="Heading7Char"/>
    <w:qFormat/>
    <w:rsid w:val="0088734B"/>
    <w:pPr>
      <w:numPr>
        <w:ilvl w:val="6"/>
        <w:numId w:val="1"/>
      </w:numPr>
      <w:spacing w:before="240" w:after="60"/>
      <w:outlineLvl w:val="6"/>
    </w:pPr>
    <w:rPr>
      <w:rFonts w:eastAsia="Times New Roman" w:cs="Times New Roman"/>
      <w:szCs w:val="24"/>
      <w:lang w:val="en-US"/>
    </w:rPr>
  </w:style>
  <w:style w:type="paragraph" w:styleId="Heading8">
    <w:name w:val="heading 8"/>
    <w:basedOn w:val="Normal"/>
    <w:next w:val="Normal"/>
    <w:link w:val="Heading8Char"/>
    <w:qFormat/>
    <w:rsid w:val="0088734B"/>
    <w:pPr>
      <w:numPr>
        <w:ilvl w:val="7"/>
        <w:numId w:val="1"/>
      </w:numPr>
      <w:spacing w:before="240" w:after="60"/>
      <w:outlineLvl w:val="7"/>
    </w:pPr>
    <w:rPr>
      <w:rFonts w:eastAsia="Times New Roman" w:cs="Times New Roman"/>
      <w:i/>
      <w:iCs/>
      <w:szCs w:val="24"/>
      <w:lang w:val="en-US"/>
    </w:rPr>
  </w:style>
  <w:style w:type="paragraph" w:styleId="Heading9">
    <w:name w:val="heading 9"/>
    <w:basedOn w:val="Normal"/>
    <w:next w:val="Normal"/>
    <w:link w:val="Heading9Char"/>
    <w:qFormat/>
    <w:rsid w:val="0088734B"/>
    <w:pPr>
      <w:numPr>
        <w:ilvl w:val="8"/>
        <w:numId w:val="1"/>
      </w:numPr>
      <w:spacing w:before="240" w:after="60"/>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A7B7B"/>
    <w:rPr>
      <w:rFonts w:eastAsia="Times New Roman" w:cs="Times New Roman"/>
      <w:sz w:val="20"/>
      <w:szCs w:val="20"/>
    </w:rPr>
  </w:style>
  <w:style w:type="character" w:customStyle="1" w:styleId="FootnoteTextChar">
    <w:name w:val="Footnote Text Char"/>
    <w:basedOn w:val="DefaultParagraphFont"/>
    <w:link w:val="FootnoteText"/>
    <w:semiHidden/>
    <w:rsid w:val="007A7B7B"/>
    <w:rPr>
      <w:rFonts w:ascii="Times New Roman" w:eastAsia="Times New Roman" w:hAnsi="Times New Roman" w:cs="Times New Roman"/>
      <w:sz w:val="20"/>
      <w:szCs w:val="20"/>
    </w:rPr>
  </w:style>
  <w:style w:type="character" w:styleId="FootnoteReference">
    <w:name w:val="footnote reference"/>
    <w:basedOn w:val="DefaultParagraphFont"/>
    <w:semiHidden/>
    <w:rsid w:val="007A7B7B"/>
    <w:rPr>
      <w:vertAlign w:val="superscript"/>
    </w:rPr>
  </w:style>
  <w:style w:type="table" w:styleId="TableGrid">
    <w:name w:val="Table Grid"/>
    <w:basedOn w:val="TableNormal"/>
    <w:rsid w:val="007A7B7B"/>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A7B7B"/>
    <w:rPr>
      <w:rFonts w:ascii="Tahoma" w:hAnsi="Tahoma" w:cs="Tahoma"/>
      <w:sz w:val="16"/>
      <w:szCs w:val="16"/>
    </w:rPr>
  </w:style>
  <w:style w:type="character" w:customStyle="1" w:styleId="BalloonTextChar">
    <w:name w:val="Balloon Text Char"/>
    <w:basedOn w:val="DefaultParagraphFont"/>
    <w:link w:val="BalloonText"/>
    <w:uiPriority w:val="99"/>
    <w:semiHidden/>
    <w:rsid w:val="007A7B7B"/>
    <w:rPr>
      <w:rFonts w:ascii="Tahoma" w:hAnsi="Tahoma" w:cs="Tahoma"/>
      <w:sz w:val="16"/>
      <w:szCs w:val="16"/>
    </w:rPr>
  </w:style>
  <w:style w:type="character" w:styleId="Hyperlink">
    <w:name w:val="Hyperlink"/>
    <w:basedOn w:val="DefaultParagraphFont"/>
    <w:uiPriority w:val="99"/>
    <w:rsid w:val="0088734B"/>
    <w:rPr>
      <w:color w:val="0000FF"/>
      <w:u w:val="single"/>
    </w:rPr>
  </w:style>
  <w:style w:type="paragraph" w:styleId="TOC1">
    <w:name w:val="toc 1"/>
    <w:basedOn w:val="Normal"/>
    <w:next w:val="Normal"/>
    <w:autoRedefine/>
    <w:uiPriority w:val="39"/>
    <w:rsid w:val="0088734B"/>
    <w:pPr>
      <w:spacing w:before="240"/>
    </w:pPr>
    <w:rPr>
      <w:rFonts w:eastAsia="Times New Roman" w:cs="Arial"/>
      <w:b/>
      <w:bCs/>
      <w:caps/>
      <w:szCs w:val="24"/>
    </w:rPr>
  </w:style>
  <w:style w:type="paragraph" w:styleId="TOC2">
    <w:name w:val="toc 2"/>
    <w:basedOn w:val="Normal"/>
    <w:next w:val="Normal"/>
    <w:autoRedefine/>
    <w:uiPriority w:val="39"/>
    <w:rsid w:val="0088734B"/>
    <w:pPr>
      <w:spacing w:before="240"/>
    </w:pPr>
    <w:rPr>
      <w:rFonts w:eastAsia="Times New Roman" w:cs="Times New Roman"/>
      <w:bCs/>
      <w:sz w:val="22"/>
      <w:szCs w:val="20"/>
    </w:rPr>
  </w:style>
  <w:style w:type="character" w:customStyle="1" w:styleId="Heading1Char">
    <w:name w:val="Heading 1 Char"/>
    <w:basedOn w:val="DefaultParagraphFont"/>
    <w:link w:val="Heading1"/>
    <w:rsid w:val="006E08A8"/>
    <w:rPr>
      <w:rFonts w:ascii="Times New Roman" w:eastAsia="Times New Roman" w:hAnsi="Times New Roman" w:cs="Arial"/>
      <w:b/>
      <w:bCs/>
      <w:kern w:val="32"/>
      <w:sz w:val="30"/>
      <w:szCs w:val="32"/>
      <w:lang w:val="en-US"/>
    </w:rPr>
  </w:style>
  <w:style w:type="character" w:customStyle="1" w:styleId="Heading2Char">
    <w:name w:val="Heading 2 Char"/>
    <w:basedOn w:val="DefaultParagraphFont"/>
    <w:link w:val="Heading2"/>
    <w:rsid w:val="0088734B"/>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88734B"/>
    <w:rPr>
      <w:rFonts w:ascii="Times New Roman" w:eastAsia="Times New Roman" w:hAnsi="Times New Roman" w:cs="Arial"/>
      <w:b/>
      <w:bCs/>
      <w:sz w:val="26"/>
      <w:szCs w:val="26"/>
    </w:rPr>
  </w:style>
  <w:style w:type="character" w:customStyle="1" w:styleId="Heading4Char">
    <w:name w:val="Heading 4 Char"/>
    <w:basedOn w:val="DefaultParagraphFont"/>
    <w:link w:val="Heading4"/>
    <w:rsid w:val="0088734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8734B"/>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8734B"/>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88734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734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734B"/>
    <w:rPr>
      <w:rFonts w:ascii="Arial" w:eastAsia="Times New Roman" w:hAnsi="Arial" w:cs="Arial"/>
      <w:lang w:val="en-US"/>
    </w:rPr>
  </w:style>
  <w:style w:type="paragraph" w:styleId="Header">
    <w:name w:val="header"/>
    <w:basedOn w:val="Normal"/>
    <w:link w:val="HeaderChar"/>
    <w:unhideWhenUsed/>
    <w:rsid w:val="00466804"/>
    <w:pPr>
      <w:tabs>
        <w:tab w:val="center" w:pos="4513"/>
        <w:tab w:val="right" w:pos="9026"/>
      </w:tabs>
    </w:pPr>
  </w:style>
  <w:style w:type="character" w:customStyle="1" w:styleId="HeaderChar">
    <w:name w:val="Header Char"/>
    <w:basedOn w:val="DefaultParagraphFont"/>
    <w:link w:val="Header"/>
    <w:uiPriority w:val="99"/>
    <w:semiHidden/>
    <w:rsid w:val="00466804"/>
    <w:rPr>
      <w:rFonts w:ascii="Times New Roman" w:hAnsi="Times New Roman"/>
      <w:sz w:val="24"/>
    </w:rPr>
  </w:style>
  <w:style w:type="paragraph" w:styleId="Footer">
    <w:name w:val="footer"/>
    <w:basedOn w:val="Normal"/>
    <w:link w:val="FooterChar"/>
    <w:uiPriority w:val="99"/>
    <w:unhideWhenUsed/>
    <w:rsid w:val="00466804"/>
    <w:pPr>
      <w:tabs>
        <w:tab w:val="center" w:pos="4513"/>
        <w:tab w:val="right" w:pos="9026"/>
      </w:tabs>
    </w:pPr>
  </w:style>
  <w:style w:type="character" w:customStyle="1" w:styleId="FooterChar">
    <w:name w:val="Footer Char"/>
    <w:basedOn w:val="DefaultParagraphFont"/>
    <w:link w:val="Footer"/>
    <w:uiPriority w:val="99"/>
    <w:rsid w:val="00466804"/>
    <w:rPr>
      <w:rFonts w:ascii="Times New Roman" w:hAnsi="Times New Roman"/>
      <w:sz w:val="24"/>
    </w:rPr>
  </w:style>
  <w:style w:type="character" w:styleId="PageNumber">
    <w:name w:val="page number"/>
    <w:basedOn w:val="DefaultParagraphFont"/>
    <w:rsid w:val="00613D3A"/>
  </w:style>
  <w:style w:type="paragraph" w:styleId="BodyText">
    <w:name w:val="Body Text"/>
    <w:basedOn w:val="Normal"/>
    <w:link w:val="BodyTextChar"/>
    <w:uiPriority w:val="99"/>
    <w:semiHidden/>
    <w:unhideWhenUsed/>
    <w:rsid w:val="00960499"/>
    <w:pPr>
      <w:spacing w:after="120"/>
    </w:pPr>
  </w:style>
  <w:style w:type="character" w:customStyle="1" w:styleId="BodyTextChar">
    <w:name w:val="Body Text Char"/>
    <w:basedOn w:val="DefaultParagraphFont"/>
    <w:link w:val="BodyText"/>
    <w:uiPriority w:val="99"/>
    <w:semiHidden/>
    <w:rsid w:val="00960499"/>
    <w:rPr>
      <w:rFonts w:ascii="Times New Roman" w:hAnsi="Times New Roman"/>
      <w:sz w:val="24"/>
    </w:rPr>
  </w:style>
  <w:style w:type="paragraph" w:styleId="BodyTextFirstIndent">
    <w:name w:val="Body Text First Indent"/>
    <w:basedOn w:val="Normal"/>
    <w:link w:val="BodyTextFirstIndentChar"/>
    <w:rsid w:val="00960499"/>
    <w:pPr>
      <w:spacing w:before="120" w:after="120"/>
      <w:ind w:firstLine="720"/>
      <w:contextualSpacing/>
      <w:jc w:val="both"/>
    </w:pPr>
    <w:rPr>
      <w:rFonts w:eastAsia="Times New Roman" w:cs="Times New Roman"/>
      <w:szCs w:val="24"/>
    </w:rPr>
  </w:style>
  <w:style w:type="character" w:customStyle="1" w:styleId="BodyTextFirstIndentChar">
    <w:name w:val="Body Text First Indent Char"/>
    <w:basedOn w:val="BodyTextChar"/>
    <w:link w:val="BodyTextFirstIndent"/>
    <w:rsid w:val="00960499"/>
    <w:rPr>
      <w:rFonts w:ascii="Times New Roman" w:eastAsia="Times New Roman" w:hAnsi="Times New Roman" w:cs="Times New Roman"/>
      <w:sz w:val="24"/>
      <w:szCs w:val="24"/>
    </w:rPr>
  </w:style>
  <w:style w:type="paragraph" w:customStyle="1" w:styleId="ReList">
    <w:name w:val="ReList"/>
    <w:basedOn w:val="Normal"/>
    <w:qFormat/>
    <w:rsid w:val="00960499"/>
    <w:pPr>
      <w:numPr>
        <w:ilvl w:val="1"/>
        <w:numId w:val="6"/>
      </w:numPr>
      <w:spacing w:after="120"/>
      <w:contextualSpacing/>
      <w:jc w:val="both"/>
    </w:pPr>
  </w:style>
  <w:style w:type="paragraph" w:customStyle="1" w:styleId="Req">
    <w:name w:val="Req"/>
    <w:basedOn w:val="ListParagraph"/>
    <w:qFormat/>
    <w:rsid w:val="00960499"/>
    <w:pPr>
      <w:numPr>
        <w:numId w:val="5"/>
      </w:numPr>
      <w:spacing w:after="120"/>
      <w:contextualSpacing w:val="0"/>
      <w:jc w:val="both"/>
    </w:pPr>
    <w:rPr>
      <w:rFonts w:eastAsia="Times New Roman" w:cs="Times New Roman"/>
      <w:szCs w:val="24"/>
    </w:rPr>
  </w:style>
  <w:style w:type="paragraph" w:styleId="ListParagraph">
    <w:name w:val="List Paragraph"/>
    <w:basedOn w:val="Normal"/>
    <w:qFormat/>
    <w:rsid w:val="00960499"/>
    <w:pPr>
      <w:ind w:left="720"/>
      <w:contextualSpacing/>
    </w:pPr>
  </w:style>
  <w:style w:type="paragraph" w:customStyle="1" w:styleId="ReqNo">
    <w:name w:val="ReqNo"/>
    <w:basedOn w:val="Normal"/>
    <w:qFormat/>
    <w:rsid w:val="00960499"/>
    <w:pPr>
      <w:numPr>
        <w:numId w:val="6"/>
      </w:numPr>
      <w:spacing w:after="120"/>
      <w:jc w:val="both"/>
    </w:pPr>
  </w:style>
  <w:style w:type="paragraph" w:styleId="TOC3">
    <w:name w:val="toc 3"/>
    <w:basedOn w:val="Normal"/>
    <w:next w:val="Normal"/>
    <w:autoRedefine/>
    <w:uiPriority w:val="39"/>
    <w:semiHidden/>
    <w:unhideWhenUsed/>
    <w:rsid w:val="0083582A"/>
    <w:pPr>
      <w:spacing w:before="100" w:after="200"/>
      <w:ind w:left="482"/>
    </w:pPr>
    <w:rPr>
      <w:sz w:val="22"/>
    </w:rPr>
  </w:style>
  <w:style w:type="paragraph" w:styleId="ListNumber2">
    <w:name w:val="List Number 2"/>
    <w:basedOn w:val="Normal"/>
    <w:rsid w:val="0000575A"/>
    <w:pPr>
      <w:spacing w:after="120"/>
      <w:ind w:left="1191" w:hanging="329"/>
      <w:contextualSpacing/>
      <w:jc w:val="both"/>
    </w:pPr>
    <w:rPr>
      <w:rFonts w:eastAsia="Times New Roman" w:cs="Times New Roman"/>
      <w:szCs w:val="24"/>
    </w:rPr>
  </w:style>
  <w:style w:type="paragraph" w:customStyle="1" w:styleId="CharChar5Char">
    <w:name w:val="Char Char5 Char"/>
    <w:basedOn w:val="Normal"/>
    <w:rsid w:val="007350A2"/>
    <w:rPr>
      <w:rFonts w:eastAsia="SimSun" w:cs="Times New Roman"/>
      <w:szCs w:val="24"/>
      <w:lang w:val="pl-PL" w:eastAsia="pl-PL"/>
    </w:rPr>
  </w:style>
  <w:style w:type="paragraph" w:styleId="BodyTextIndent2">
    <w:name w:val="Body Text Indent 2"/>
    <w:basedOn w:val="Normal"/>
    <w:link w:val="BodyTextIndent2Char"/>
    <w:uiPriority w:val="99"/>
    <w:unhideWhenUsed/>
    <w:rsid w:val="006C762D"/>
    <w:pPr>
      <w:spacing w:after="120" w:line="480" w:lineRule="auto"/>
      <w:ind w:left="360"/>
    </w:pPr>
  </w:style>
  <w:style w:type="character" w:customStyle="1" w:styleId="BodyTextIndent2Char">
    <w:name w:val="Body Text Indent 2 Char"/>
    <w:basedOn w:val="DefaultParagraphFont"/>
    <w:link w:val="BodyTextIndent2"/>
    <w:uiPriority w:val="99"/>
    <w:rsid w:val="006C76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689CB-BDB6-4C17-B7AD-706179A2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acttm</Company>
  <LinksUpToDate>false</LinksUpToDate>
  <CharactersWithSpaces>16748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Boiangiu</dc:creator>
  <cp:keywords/>
  <dc:description/>
  <cp:lastModifiedBy>Romulus Talagai</cp:lastModifiedBy>
  <cp:revision>3</cp:revision>
  <cp:lastPrinted>2016-03-15T12:03:00Z</cp:lastPrinted>
  <dcterms:created xsi:type="dcterms:W3CDTF">2016-10-12T09:16:00Z</dcterms:created>
  <dcterms:modified xsi:type="dcterms:W3CDTF">2016-10-12T09:21:00Z</dcterms:modified>
</cp:coreProperties>
</file>